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7E16" w:rsidRDefault="00597E16" w:rsidP="00597E16">
      <w:pPr>
        <w:pStyle w:val="Heading1"/>
        <w:rPr>
          <w:rFonts w:cs="Times New Roman"/>
          <w:sz w:val="36"/>
          <w:szCs w:val="44"/>
        </w:rPr>
      </w:pPr>
      <w:r w:rsidRPr="00BF7263">
        <w:rPr>
          <w:rFonts w:cs="Times New Roman"/>
          <w:sz w:val="36"/>
          <w:szCs w:val="44"/>
        </w:rPr>
        <w:t>Supplementary Information</w:t>
      </w:r>
    </w:p>
    <w:p w:rsidR="00597E16" w:rsidRPr="00BF7263" w:rsidRDefault="00597E16" w:rsidP="00597E16">
      <w:pPr>
        <w:pStyle w:val="Title"/>
      </w:pPr>
      <w:bookmarkStart w:id="0" w:name="_Hlk165724896"/>
      <w:r w:rsidRPr="00BF7263">
        <w:t>Lipidic drug delivery systems are responsive to the human microbiome</w:t>
      </w:r>
    </w:p>
    <w:bookmarkEnd w:id="0"/>
    <w:p w:rsidR="00597E16" w:rsidRPr="00BF7263" w:rsidRDefault="00597E16" w:rsidP="00597E16">
      <w:pPr>
        <w:pStyle w:val="NoSpacing"/>
      </w:pPr>
      <w:r w:rsidRPr="00BF7263">
        <w:t xml:space="preserve">Jonathan </w:t>
      </w:r>
      <w:proofErr w:type="spellStart"/>
      <w:r w:rsidRPr="00BF7263">
        <w:t>Caukwell</w:t>
      </w:r>
      <w:r w:rsidRPr="00BF7263">
        <w:rPr>
          <w:vertAlign w:val="superscript"/>
        </w:rPr>
        <w:t>ab</w:t>
      </w:r>
      <w:proofErr w:type="spellEnd"/>
      <w:r w:rsidRPr="00BF7263">
        <w:t xml:space="preserve">, Salvatore </w:t>
      </w:r>
      <w:proofErr w:type="spellStart"/>
      <w:r w:rsidRPr="00BF7263">
        <w:t>Assenza</w:t>
      </w:r>
      <w:r w:rsidRPr="00BF7263">
        <w:rPr>
          <w:vertAlign w:val="superscript"/>
        </w:rPr>
        <w:t>cde</w:t>
      </w:r>
      <w:proofErr w:type="spellEnd"/>
      <w:r w:rsidRPr="00BF7263">
        <w:t xml:space="preserve">, Karl A. </w:t>
      </w:r>
      <w:proofErr w:type="spellStart"/>
      <w:r w:rsidRPr="00BF7263">
        <w:t>Hassan</w:t>
      </w:r>
      <w:r w:rsidRPr="00BF7263">
        <w:rPr>
          <w:vertAlign w:val="superscript"/>
        </w:rPr>
        <w:t>a</w:t>
      </w:r>
      <w:proofErr w:type="spellEnd"/>
      <w:r w:rsidRPr="00BF7263">
        <w:t xml:space="preserve">, Brett A. </w:t>
      </w:r>
      <w:proofErr w:type="spellStart"/>
      <w:r w:rsidRPr="00BF7263">
        <w:t>Neilan</w:t>
      </w:r>
      <w:r w:rsidRPr="00BF7263">
        <w:rPr>
          <w:vertAlign w:val="superscript"/>
        </w:rPr>
        <w:t>a</w:t>
      </w:r>
      <w:proofErr w:type="spellEnd"/>
      <w:r w:rsidRPr="00BF7263">
        <w:t xml:space="preserve">, Andrew J. </w:t>
      </w:r>
      <w:proofErr w:type="spellStart"/>
      <w:proofErr w:type="gramStart"/>
      <w:r w:rsidRPr="00BF7263">
        <w:t>Clulow</w:t>
      </w:r>
      <w:r w:rsidRPr="00BF7263">
        <w:rPr>
          <w:vertAlign w:val="superscript"/>
        </w:rPr>
        <w:t>f,j</w:t>
      </w:r>
      <w:proofErr w:type="spellEnd"/>
      <w:proofErr w:type="gramEnd"/>
      <w:r w:rsidRPr="00BF7263">
        <w:t xml:space="preserve">, Livia Salvati </w:t>
      </w:r>
      <w:proofErr w:type="spellStart"/>
      <w:r w:rsidRPr="00BF7263">
        <w:t>Manni</w:t>
      </w:r>
      <w:r w:rsidRPr="00BF7263">
        <w:rPr>
          <w:vertAlign w:val="superscript"/>
        </w:rPr>
        <w:t>bfh</w:t>
      </w:r>
      <w:proofErr w:type="spellEnd"/>
      <w:r w:rsidRPr="00BF7263">
        <w:rPr>
          <w:vertAlign w:val="superscript"/>
        </w:rPr>
        <w:t>*</w:t>
      </w:r>
      <w:r w:rsidRPr="00BF7263">
        <w:t xml:space="preserve">, Wye-Khay </w:t>
      </w:r>
      <w:proofErr w:type="spellStart"/>
      <w:r w:rsidRPr="00BF7263">
        <w:t>Fong</w:t>
      </w:r>
      <w:r w:rsidRPr="00BF7263">
        <w:rPr>
          <w:vertAlign w:val="superscript"/>
        </w:rPr>
        <w:t>ab</w:t>
      </w:r>
      <w:proofErr w:type="spellEnd"/>
      <w:r w:rsidRPr="00BF7263">
        <w:rPr>
          <w:vertAlign w:val="superscript"/>
        </w:rPr>
        <w:t>*</w:t>
      </w:r>
      <w:r w:rsidRPr="00BF7263">
        <w:t>.</w:t>
      </w:r>
    </w:p>
    <w:p w:rsidR="00597E16" w:rsidRPr="00BF7263" w:rsidRDefault="00597E16" w:rsidP="00597E16">
      <w:pPr>
        <w:pStyle w:val="NoSpacing"/>
      </w:pPr>
    </w:p>
    <w:p w:rsidR="00597E16" w:rsidRPr="00BF7263" w:rsidRDefault="00597E16" w:rsidP="00597E16">
      <w:pPr>
        <w:pStyle w:val="NoSpacing"/>
        <w:rPr>
          <w:sz w:val="20"/>
          <w:szCs w:val="20"/>
        </w:rPr>
      </w:pPr>
      <w:r w:rsidRPr="00BF7263">
        <w:rPr>
          <w:sz w:val="20"/>
          <w:szCs w:val="20"/>
          <w:vertAlign w:val="superscript"/>
        </w:rPr>
        <w:t>a</w:t>
      </w:r>
      <w:r w:rsidRPr="00BF7263">
        <w:rPr>
          <w:sz w:val="20"/>
          <w:szCs w:val="20"/>
        </w:rPr>
        <w:t xml:space="preserve"> School of Environmental and Life Sciences, University of Newcastle, Callaghan 2308, NSW, Australia.</w:t>
      </w:r>
    </w:p>
    <w:p w:rsidR="00597E16" w:rsidRPr="00BF7263" w:rsidRDefault="00597E16" w:rsidP="00597E16">
      <w:pPr>
        <w:pStyle w:val="NoSpacing"/>
        <w:rPr>
          <w:sz w:val="20"/>
          <w:szCs w:val="20"/>
        </w:rPr>
      </w:pPr>
      <w:r w:rsidRPr="00BF7263">
        <w:rPr>
          <w:sz w:val="20"/>
          <w:szCs w:val="20"/>
          <w:vertAlign w:val="superscript"/>
        </w:rPr>
        <w:t>b</w:t>
      </w:r>
      <w:r w:rsidRPr="00BF7263">
        <w:rPr>
          <w:sz w:val="20"/>
          <w:szCs w:val="20"/>
        </w:rPr>
        <w:t xml:space="preserve"> School of Chemistry, Monash University, Clayton 3800, VIC, Australia.</w:t>
      </w:r>
    </w:p>
    <w:p w:rsidR="00597E16" w:rsidRPr="00BF7263" w:rsidRDefault="00597E16" w:rsidP="00597E16">
      <w:pPr>
        <w:pStyle w:val="NoSpacing"/>
        <w:rPr>
          <w:sz w:val="20"/>
          <w:szCs w:val="20"/>
          <w:lang w:val="it-IT"/>
        </w:rPr>
      </w:pPr>
      <w:r w:rsidRPr="00BF7263">
        <w:rPr>
          <w:sz w:val="20"/>
          <w:szCs w:val="20"/>
          <w:vertAlign w:val="superscript"/>
          <w:lang w:val="it-IT"/>
        </w:rPr>
        <w:t>c</w:t>
      </w:r>
      <w:r w:rsidRPr="00BF7263">
        <w:rPr>
          <w:sz w:val="20"/>
          <w:szCs w:val="20"/>
          <w:lang w:val="it-IT"/>
        </w:rPr>
        <w:t xml:space="preserve"> </w:t>
      </w:r>
      <w:proofErr w:type="spellStart"/>
      <w:r w:rsidRPr="00BF7263">
        <w:rPr>
          <w:sz w:val="20"/>
          <w:szCs w:val="20"/>
          <w:lang w:val="it-IT"/>
        </w:rPr>
        <w:t>Departamento</w:t>
      </w:r>
      <w:proofErr w:type="spellEnd"/>
      <w:r w:rsidRPr="00BF7263">
        <w:rPr>
          <w:sz w:val="20"/>
          <w:szCs w:val="20"/>
          <w:lang w:val="it-IT"/>
        </w:rPr>
        <w:t xml:space="preserve"> de </w:t>
      </w:r>
      <w:proofErr w:type="spellStart"/>
      <w:r w:rsidRPr="00BF7263">
        <w:rPr>
          <w:sz w:val="20"/>
          <w:szCs w:val="20"/>
          <w:lang w:val="it-IT"/>
        </w:rPr>
        <w:t>Física</w:t>
      </w:r>
      <w:proofErr w:type="spellEnd"/>
      <w:r w:rsidRPr="00BF7263">
        <w:rPr>
          <w:sz w:val="20"/>
          <w:szCs w:val="20"/>
          <w:lang w:val="it-IT"/>
        </w:rPr>
        <w:t xml:space="preserve"> </w:t>
      </w:r>
      <w:proofErr w:type="spellStart"/>
      <w:r w:rsidRPr="00BF7263">
        <w:rPr>
          <w:sz w:val="20"/>
          <w:szCs w:val="20"/>
          <w:lang w:val="it-IT"/>
        </w:rPr>
        <w:t>Teórica</w:t>
      </w:r>
      <w:proofErr w:type="spellEnd"/>
      <w:r w:rsidRPr="00BF7263">
        <w:rPr>
          <w:sz w:val="20"/>
          <w:szCs w:val="20"/>
          <w:lang w:val="it-IT"/>
        </w:rPr>
        <w:t xml:space="preserve"> de la Materia </w:t>
      </w:r>
      <w:proofErr w:type="spellStart"/>
      <w:r w:rsidRPr="00BF7263">
        <w:rPr>
          <w:sz w:val="20"/>
          <w:szCs w:val="20"/>
          <w:lang w:val="it-IT"/>
        </w:rPr>
        <w:t>Condensada</w:t>
      </w:r>
      <w:proofErr w:type="spellEnd"/>
      <w:r w:rsidRPr="00BF7263">
        <w:rPr>
          <w:sz w:val="20"/>
          <w:szCs w:val="20"/>
          <w:lang w:val="it-IT"/>
        </w:rPr>
        <w:t xml:space="preserve">, </w:t>
      </w:r>
      <w:proofErr w:type="spellStart"/>
      <w:r w:rsidRPr="00BF7263">
        <w:rPr>
          <w:sz w:val="20"/>
          <w:szCs w:val="20"/>
          <w:lang w:val="it-IT"/>
        </w:rPr>
        <w:t>Universidad</w:t>
      </w:r>
      <w:proofErr w:type="spellEnd"/>
      <w:r w:rsidRPr="00BF7263">
        <w:rPr>
          <w:sz w:val="20"/>
          <w:szCs w:val="20"/>
          <w:lang w:val="it-IT"/>
        </w:rPr>
        <w:t xml:space="preserve"> </w:t>
      </w:r>
      <w:proofErr w:type="spellStart"/>
      <w:r w:rsidRPr="00BF7263">
        <w:rPr>
          <w:sz w:val="20"/>
          <w:szCs w:val="20"/>
          <w:lang w:val="it-IT"/>
        </w:rPr>
        <w:t>Autónoma</w:t>
      </w:r>
      <w:proofErr w:type="spellEnd"/>
      <w:r w:rsidRPr="00BF7263">
        <w:rPr>
          <w:sz w:val="20"/>
          <w:szCs w:val="20"/>
          <w:lang w:val="it-IT"/>
        </w:rPr>
        <w:t xml:space="preserve"> de Madrid, E-28049 Madrid, </w:t>
      </w:r>
      <w:proofErr w:type="spellStart"/>
      <w:r w:rsidRPr="00BF7263">
        <w:rPr>
          <w:sz w:val="20"/>
          <w:szCs w:val="20"/>
          <w:lang w:val="it-IT"/>
        </w:rPr>
        <w:t>Spain</w:t>
      </w:r>
      <w:proofErr w:type="spellEnd"/>
      <w:r w:rsidRPr="00BF7263">
        <w:rPr>
          <w:sz w:val="20"/>
          <w:szCs w:val="20"/>
          <w:lang w:val="it-IT"/>
        </w:rPr>
        <w:t>.</w:t>
      </w:r>
    </w:p>
    <w:p w:rsidR="00597E16" w:rsidRPr="00BF7263" w:rsidRDefault="00597E16" w:rsidP="00597E16">
      <w:pPr>
        <w:pStyle w:val="NoSpacing"/>
        <w:rPr>
          <w:sz w:val="20"/>
          <w:szCs w:val="20"/>
          <w:lang w:val="it-IT"/>
        </w:rPr>
      </w:pPr>
      <w:r w:rsidRPr="00BF7263">
        <w:rPr>
          <w:sz w:val="20"/>
          <w:szCs w:val="20"/>
          <w:vertAlign w:val="superscript"/>
          <w:lang w:val="it-IT"/>
        </w:rPr>
        <w:t>d</w:t>
      </w:r>
      <w:r w:rsidRPr="00BF7263">
        <w:rPr>
          <w:sz w:val="20"/>
          <w:szCs w:val="20"/>
          <w:lang w:val="it-IT"/>
        </w:rPr>
        <w:t xml:space="preserve"> </w:t>
      </w:r>
      <w:proofErr w:type="spellStart"/>
      <w:r w:rsidRPr="00BF7263">
        <w:rPr>
          <w:sz w:val="20"/>
          <w:szCs w:val="20"/>
          <w:lang w:val="it-IT"/>
        </w:rPr>
        <w:t>Condensed</w:t>
      </w:r>
      <w:proofErr w:type="spellEnd"/>
      <w:r w:rsidRPr="00BF7263">
        <w:rPr>
          <w:sz w:val="20"/>
          <w:szCs w:val="20"/>
          <w:lang w:val="it-IT"/>
        </w:rPr>
        <w:t xml:space="preserve"> </w:t>
      </w:r>
      <w:proofErr w:type="spellStart"/>
      <w:r w:rsidRPr="00BF7263">
        <w:rPr>
          <w:sz w:val="20"/>
          <w:szCs w:val="20"/>
          <w:lang w:val="it-IT"/>
        </w:rPr>
        <w:t>Matter</w:t>
      </w:r>
      <w:proofErr w:type="spellEnd"/>
      <w:r w:rsidRPr="00BF7263">
        <w:rPr>
          <w:sz w:val="20"/>
          <w:szCs w:val="20"/>
          <w:lang w:val="it-IT"/>
        </w:rPr>
        <w:t xml:space="preserve"> Physics Center (IFIMAC), </w:t>
      </w:r>
      <w:proofErr w:type="spellStart"/>
      <w:r w:rsidRPr="00BF7263">
        <w:rPr>
          <w:sz w:val="20"/>
          <w:szCs w:val="20"/>
          <w:lang w:val="it-IT"/>
        </w:rPr>
        <w:t>Universidad</w:t>
      </w:r>
      <w:proofErr w:type="spellEnd"/>
      <w:r w:rsidRPr="00BF7263">
        <w:rPr>
          <w:sz w:val="20"/>
          <w:szCs w:val="20"/>
          <w:lang w:val="it-IT"/>
        </w:rPr>
        <w:t xml:space="preserve"> </w:t>
      </w:r>
      <w:proofErr w:type="spellStart"/>
      <w:r w:rsidRPr="00BF7263">
        <w:rPr>
          <w:sz w:val="20"/>
          <w:szCs w:val="20"/>
          <w:lang w:val="it-IT"/>
        </w:rPr>
        <w:t>Autónoma</w:t>
      </w:r>
      <w:proofErr w:type="spellEnd"/>
      <w:r w:rsidRPr="00BF7263">
        <w:rPr>
          <w:sz w:val="20"/>
          <w:szCs w:val="20"/>
          <w:lang w:val="it-IT"/>
        </w:rPr>
        <w:t xml:space="preserve"> de Madrid, E-28049 Madrid, </w:t>
      </w:r>
      <w:proofErr w:type="spellStart"/>
      <w:r w:rsidRPr="00BF7263">
        <w:rPr>
          <w:sz w:val="20"/>
          <w:szCs w:val="20"/>
          <w:lang w:val="it-IT"/>
        </w:rPr>
        <w:t>Spain</w:t>
      </w:r>
      <w:proofErr w:type="spellEnd"/>
      <w:r w:rsidRPr="00BF7263">
        <w:rPr>
          <w:sz w:val="20"/>
          <w:szCs w:val="20"/>
          <w:lang w:val="it-IT"/>
        </w:rPr>
        <w:t>.</w:t>
      </w:r>
    </w:p>
    <w:p w:rsidR="00597E16" w:rsidRPr="00BF7263" w:rsidRDefault="00597E16" w:rsidP="00597E16">
      <w:pPr>
        <w:pStyle w:val="NoSpacing"/>
        <w:rPr>
          <w:sz w:val="20"/>
          <w:szCs w:val="20"/>
          <w:lang w:val="it-IT"/>
        </w:rPr>
      </w:pPr>
      <w:r w:rsidRPr="00BF7263">
        <w:rPr>
          <w:sz w:val="20"/>
          <w:szCs w:val="20"/>
          <w:vertAlign w:val="superscript"/>
          <w:lang w:val="it-IT"/>
        </w:rPr>
        <w:t>e</w:t>
      </w:r>
      <w:r w:rsidRPr="00BF7263">
        <w:rPr>
          <w:sz w:val="20"/>
          <w:szCs w:val="20"/>
          <w:lang w:val="it-IT"/>
        </w:rPr>
        <w:t xml:space="preserve"> </w:t>
      </w:r>
      <w:proofErr w:type="spellStart"/>
      <w:r w:rsidRPr="00BF7263">
        <w:rPr>
          <w:sz w:val="20"/>
          <w:szCs w:val="20"/>
          <w:lang w:val="it-IT"/>
        </w:rPr>
        <w:t>Instituto</w:t>
      </w:r>
      <w:proofErr w:type="spellEnd"/>
      <w:r w:rsidRPr="00BF7263">
        <w:rPr>
          <w:sz w:val="20"/>
          <w:szCs w:val="20"/>
          <w:lang w:val="it-IT"/>
        </w:rPr>
        <w:t xml:space="preserve"> </w:t>
      </w:r>
      <w:proofErr w:type="spellStart"/>
      <w:r w:rsidRPr="00BF7263">
        <w:rPr>
          <w:sz w:val="20"/>
          <w:szCs w:val="20"/>
          <w:lang w:val="it-IT"/>
        </w:rPr>
        <w:t>Nicolás</w:t>
      </w:r>
      <w:proofErr w:type="spellEnd"/>
      <w:r w:rsidRPr="00BF7263">
        <w:rPr>
          <w:sz w:val="20"/>
          <w:szCs w:val="20"/>
          <w:lang w:val="it-IT"/>
        </w:rPr>
        <w:t xml:space="preserve"> </w:t>
      </w:r>
      <w:proofErr w:type="spellStart"/>
      <w:r w:rsidRPr="00BF7263">
        <w:rPr>
          <w:sz w:val="20"/>
          <w:szCs w:val="20"/>
          <w:lang w:val="it-IT"/>
        </w:rPr>
        <w:t>Cabrera</w:t>
      </w:r>
      <w:proofErr w:type="spellEnd"/>
      <w:r w:rsidRPr="00BF7263">
        <w:rPr>
          <w:sz w:val="20"/>
          <w:szCs w:val="20"/>
          <w:lang w:val="it-IT"/>
        </w:rPr>
        <w:t xml:space="preserve">, </w:t>
      </w:r>
      <w:proofErr w:type="spellStart"/>
      <w:r w:rsidRPr="00BF7263">
        <w:rPr>
          <w:sz w:val="20"/>
          <w:szCs w:val="20"/>
          <w:lang w:val="it-IT"/>
        </w:rPr>
        <w:t>Universidad</w:t>
      </w:r>
      <w:proofErr w:type="spellEnd"/>
      <w:r w:rsidRPr="00BF7263">
        <w:rPr>
          <w:sz w:val="20"/>
          <w:szCs w:val="20"/>
          <w:lang w:val="it-IT"/>
        </w:rPr>
        <w:t xml:space="preserve"> </w:t>
      </w:r>
      <w:proofErr w:type="spellStart"/>
      <w:r w:rsidRPr="00BF7263">
        <w:rPr>
          <w:sz w:val="20"/>
          <w:szCs w:val="20"/>
          <w:lang w:val="it-IT"/>
        </w:rPr>
        <w:t>Autónoma</w:t>
      </w:r>
      <w:proofErr w:type="spellEnd"/>
      <w:r w:rsidRPr="00BF7263">
        <w:rPr>
          <w:sz w:val="20"/>
          <w:szCs w:val="20"/>
          <w:lang w:val="it-IT"/>
        </w:rPr>
        <w:t xml:space="preserve"> de Madrid, E-28049 Madrid, </w:t>
      </w:r>
      <w:proofErr w:type="spellStart"/>
      <w:r w:rsidRPr="00BF7263">
        <w:rPr>
          <w:sz w:val="20"/>
          <w:szCs w:val="20"/>
          <w:lang w:val="it-IT"/>
        </w:rPr>
        <w:t>Spain</w:t>
      </w:r>
      <w:proofErr w:type="spellEnd"/>
      <w:r w:rsidRPr="00BF7263">
        <w:rPr>
          <w:sz w:val="20"/>
          <w:szCs w:val="20"/>
          <w:lang w:val="it-IT"/>
        </w:rPr>
        <w:t>.</w:t>
      </w:r>
    </w:p>
    <w:p w:rsidR="00597E16" w:rsidRPr="00BF7263" w:rsidRDefault="00597E16" w:rsidP="00597E16">
      <w:pPr>
        <w:pStyle w:val="NoSpacing"/>
        <w:rPr>
          <w:sz w:val="20"/>
          <w:szCs w:val="20"/>
        </w:rPr>
      </w:pPr>
      <w:r w:rsidRPr="00BF7263">
        <w:rPr>
          <w:sz w:val="20"/>
          <w:szCs w:val="20"/>
          <w:vertAlign w:val="superscript"/>
        </w:rPr>
        <w:t>f</w:t>
      </w:r>
      <w:r w:rsidRPr="00BF7263">
        <w:rPr>
          <w:sz w:val="20"/>
          <w:szCs w:val="20"/>
        </w:rPr>
        <w:t xml:space="preserve"> Australian Synchrotron, ANSTO, 800 Blackburn Road, Clayton, VIC 3168, Australia.</w:t>
      </w:r>
    </w:p>
    <w:p w:rsidR="00597E16" w:rsidRPr="00BF7263" w:rsidRDefault="00597E16" w:rsidP="00597E16">
      <w:pPr>
        <w:pStyle w:val="NoSpacing"/>
        <w:rPr>
          <w:sz w:val="20"/>
          <w:szCs w:val="20"/>
        </w:rPr>
      </w:pPr>
      <w:r w:rsidRPr="00BF7263">
        <w:rPr>
          <w:sz w:val="20"/>
          <w:szCs w:val="20"/>
          <w:vertAlign w:val="superscript"/>
        </w:rPr>
        <w:t>j</w:t>
      </w:r>
      <w:r w:rsidRPr="00BF7263">
        <w:rPr>
          <w:sz w:val="20"/>
          <w:szCs w:val="20"/>
        </w:rPr>
        <w:t xml:space="preserve"> Drug Delivery, Disposition &amp; Dynamics, Monash Institute of Pharmaceutical Sciences, 381 Royal Parade, Parkville, VIC 3052, Australia.</w:t>
      </w:r>
    </w:p>
    <w:p w:rsidR="00597E16" w:rsidRPr="00BF7263" w:rsidRDefault="00597E16" w:rsidP="00597E16">
      <w:pPr>
        <w:pStyle w:val="NoSpacing"/>
        <w:rPr>
          <w:sz w:val="20"/>
          <w:szCs w:val="20"/>
        </w:rPr>
      </w:pPr>
      <w:r w:rsidRPr="00BF7263">
        <w:rPr>
          <w:sz w:val="20"/>
          <w:szCs w:val="20"/>
          <w:vertAlign w:val="superscript"/>
        </w:rPr>
        <w:t>h</w:t>
      </w:r>
      <w:r w:rsidRPr="00BF7263">
        <w:rPr>
          <w:sz w:val="20"/>
          <w:szCs w:val="20"/>
        </w:rPr>
        <w:t xml:space="preserve"> School of Chemistry and University of Sydney Nano Institute, The University of Sydney, NSW 2006, Australia.</w:t>
      </w:r>
    </w:p>
    <w:p w:rsidR="00597E16" w:rsidRPr="00BF7263" w:rsidRDefault="00597E16" w:rsidP="00597E16">
      <w:pPr>
        <w:pStyle w:val="NoSpacing"/>
        <w:rPr>
          <w:sz w:val="20"/>
          <w:szCs w:val="20"/>
        </w:rPr>
      </w:pPr>
      <w:r w:rsidRPr="00BF7263">
        <w:rPr>
          <w:sz w:val="20"/>
          <w:szCs w:val="20"/>
        </w:rPr>
        <w:t xml:space="preserve">*Corresponding author: </w:t>
      </w:r>
      <w:hyperlink r:id="rId4" w:history="1">
        <w:r w:rsidRPr="00BF7263">
          <w:rPr>
            <w:rStyle w:val="Hyperlink"/>
          </w:rPr>
          <w:t>khay.fong@monash.edu</w:t>
        </w:r>
      </w:hyperlink>
      <w:r w:rsidRPr="00BF7263">
        <w:t>.</w:t>
      </w:r>
    </w:p>
    <w:p w:rsidR="00597E16" w:rsidRPr="00597E16" w:rsidRDefault="00597E16" w:rsidP="00597E16">
      <w:bookmarkStart w:id="1" w:name="_GoBack"/>
      <w:bookmarkEnd w:id="1"/>
    </w:p>
    <w:p w:rsidR="00597E16" w:rsidRPr="00BF7263" w:rsidRDefault="00597E16" w:rsidP="00597E16">
      <w:pPr>
        <w:pStyle w:val="Heading2"/>
        <w:rPr>
          <w:rFonts w:cs="Times New Roman"/>
          <w:b/>
          <w:sz w:val="28"/>
          <w:szCs w:val="28"/>
        </w:rPr>
      </w:pPr>
      <w:r w:rsidRPr="00BF7263">
        <w:rPr>
          <w:rFonts w:cs="Times New Roman"/>
          <w:b/>
          <w:sz w:val="28"/>
          <w:szCs w:val="28"/>
        </w:rPr>
        <w:t>Section 1. Effect of microbial strains on monoolein liquid crystal phase behaviour</w:t>
      </w:r>
    </w:p>
    <w:p w:rsidR="00597E16" w:rsidRPr="00BF7263" w:rsidRDefault="00597E16" w:rsidP="00597E16">
      <w:pPr>
        <w:pStyle w:val="Heading4"/>
        <w:rPr>
          <w:rFonts w:cs="Times New Roman"/>
          <w:b/>
        </w:rPr>
      </w:pPr>
      <w:r w:rsidRPr="00BF7263">
        <w:rPr>
          <w:rFonts w:cs="Times New Roman"/>
          <w:b/>
        </w:rPr>
        <w:t>Table S1. Live bacteria study: pH Data</w:t>
      </w:r>
    </w:p>
    <w:p w:rsidR="00597E16" w:rsidRPr="00BF7263" w:rsidRDefault="00597E16" w:rsidP="00597E16">
      <w:pPr>
        <w:pStyle w:val="Caption"/>
        <w:spacing w:before="240" w:after="0"/>
      </w:pPr>
      <w:bookmarkStart w:id="2" w:name="_Ref125708242"/>
      <w:bookmarkStart w:id="3" w:name="_Toc127172058"/>
      <w:r w:rsidRPr="00BF7263">
        <w:rPr>
          <w:b/>
        </w:rPr>
        <w:t>Table S</w:t>
      </w:r>
      <w:r w:rsidRPr="00BF7263">
        <w:rPr>
          <w:b/>
        </w:rPr>
        <w:fldChar w:fldCharType="begin"/>
      </w:r>
      <w:r w:rsidRPr="00BF7263">
        <w:rPr>
          <w:b/>
        </w:rPr>
        <w:instrText xml:space="preserve"> SEQ Table_S \* ARABIC </w:instrText>
      </w:r>
      <w:r w:rsidRPr="00BF7263">
        <w:rPr>
          <w:b/>
        </w:rPr>
        <w:fldChar w:fldCharType="separate"/>
      </w:r>
      <w:r w:rsidRPr="00BF7263">
        <w:rPr>
          <w:b/>
          <w:noProof/>
        </w:rPr>
        <w:t>1</w:t>
      </w:r>
      <w:r w:rsidRPr="00BF7263">
        <w:rPr>
          <w:b/>
        </w:rPr>
        <w:fldChar w:fldCharType="end"/>
      </w:r>
      <w:bookmarkEnd w:id="2"/>
      <w:r w:rsidRPr="00BF7263">
        <w:t>: pH of monoolein dispersions after 24 h incubation with bacterial subcultures. 37 °C, 50 mg/mL lipid.</w:t>
      </w:r>
      <w:bookmarkEnd w:id="3"/>
    </w:p>
    <w:tbl>
      <w:tblPr>
        <w:tblStyle w:val="TableGrid5"/>
        <w:tblW w:w="0" w:type="auto"/>
        <w:tblInd w:w="0" w:type="dxa"/>
        <w:tblLook w:val="04A0" w:firstRow="1" w:lastRow="0" w:firstColumn="1" w:lastColumn="0" w:noHBand="0" w:noVBand="1"/>
      </w:tblPr>
      <w:tblGrid>
        <w:gridCol w:w="2547"/>
        <w:gridCol w:w="2126"/>
        <w:gridCol w:w="2126"/>
        <w:gridCol w:w="2217"/>
      </w:tblGrid>
      <w:tr w:rsidR="00597E16" w:rsidRPr="00BF7263" w:rsidTr="006839BE">
        <w:tc>
          <w:tcPr>
            <w:tcW w:w="2547" w:type="dxa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Bacterial culture (in LB)</w:t>
            </w:r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Control</w:t>
            </w:r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 xml:space="preserve">MO </w:t>
            </w:r>
            <w:proofErr w:type="spellStart"/>
            <w:r w:rsidRPr="00BF7263">
              <w:rPr>
                <w:b/>
                <w:sz w:val="22"/>
              </w:rPr>
              <w:t>cubosomes</w:t>
            </w:r>
            <w:proofErr w:type="spellEnd"/>
          </w:p>
        </w:tc>
        <w:tc>
          <w:tcPr>
            <w:tcW w:w="2217" w:type="dxa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 xml:space="preserve">MO </w:t>
            </w:r>
            <w:proofErr w:type="spellStart"/>
            <w:r w:rsidRPr="00BF7263">
              <w:rPr>
                <w:b/>
                <w:sz w:val="22"/>
              </w:rPr>
              <w:t>hexosomes</w:t>
            </w:r>
            <w:proofErr w:type="spellEnd"/>
          </w:p>
        </w:tc>
      </w:tr>
      <w:tr w:rsidR="00597E16" w:rsidRPr="00BF7263" w:rsidTr="006839BE">
        <w:tc>
          <w:tcPr>
            <w:tcW w:w="2547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Control</w:t>
            </w:r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6.8</w:t>
            </w:r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6.7</w:t>
            </w:r>
          </w:p>
        </w:tc>
        <w:tc>
          <w:tcPr>
            <w:tcW w:w="2217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5.6</w:t>
            </w:r>
          </w:p>
        </w:tc>
      </w:tr>
      <w:tr w:rsidR="00597E16" w:rsidRPr="00BF7263" w:rsidTr="006839BE">
        <w:tc>
          <w:tcPr>
            <w:tcW w:w="2547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S. aureus</w:t>
            </w:r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7.0</w:t>
            </w:r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5.8</w:t>
            </w:r>
          </w:p>
        </w:tc>
        <w:tc>
          <w:tcPr>
            <w:tcW w:w="2217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5.6</w:t>
            </w:r>
          </w:p>
        </w:tc>
      </w:tr>
      <w:tr w:rsidR="00597E16" w:rsidRPr="00BF7263" w:rsidTr="006839BE">
        <w:tc>
          <w:tcPr>
            <w:tcW w:w="2547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P. aeruginosa</w:t>
            </w:r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6.9</w:t>
            </w:r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6.0</w:t>
            </w:r>
          </w:p>
        </w:tc>
        <w:tc>
          <w:tcPr>
            <w:tcW w:w="2217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5.9</w:t>
            </w:r>
          </w:p>
        </w:tc>
      </w:tr>
      <w:tr w:rsidR="00597E16" w:rsidRPr="00BF7263" w:rsidTr="006839BE">
        <w:tc>
          <w:tcPr>
            <w:tcW w:w="2547" w:type="dxa"/>
            <w:tcBorders>
              <w:bottom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E. coli</w:t>
            </w:r>
          </w:p>
        </w:tc>
        <w:tc>
          <w:tcPr>
            <w:tcW w:w="2126" w:type="dxa"/>
            <w:tcBorders>
              <w:bottom w:val="double" w:sz="4" w:space="0" w:color="auto"/>
            </w:tcBorders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8.8</w:t>
            </w:r>
          </w:p>
        </w:tc>
        <w:tc>
          <w:tcPr>
            <w:tcW w:w="2126" w:type="dxa"/>
            <w:tcBorders>
              <w:bottom w:val="double" w:sz="4" w:space="0" w:color="auto"/>
            </w:tcBorders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6.0</w:t>
            </w:r>
          </w:p>
        </w:tc>
        <w:tc>
          <w:tcPr>
            <w:tcW w:w="2217" w:type="dxa"/>
            <w:tcBorders>
              <w:bottom w:val="double" w:sz="4" w:space="0" w:color="auto"/>
            </w:tcBorders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6.2</w:t>
            </w:r>
          </w:p>
        </w:tc>
      </w:tr>
      <w:tr w:rsidR="00597E16" w:rsidRPr="00BF7263" w:rsidTr="006839BE">
        <w:tc>
          <w:tcPr>
            <w:tcW w:w="2547" w:type="dxa"/>
            <w:tcBorders>
              <w:top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Bacterial culture (in MRS)</w:t>
            </w:r>
          </w:p>
        </w:tc>
        <w:tc>
          <w:tcPr>
            <w:tcW w:w="2126" w:type="dxa"/>
            <w:tcBorders>
              <w:top w:val="double" w:sz="4" w:space="0" w:color="auto"/>
            </w:tcBorders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Control</w:t>
            </w:r>
          </w:p>
        </w:tc>
        <w:tc>
          <w:tcPr>
            <w:tcW w:w="2126" w:type="dxa"/>
            <w:tcBorders>
              <w:top w:val="double" w:sz="4" w:space="0" w:color="auto"/>
            </w:tcBorders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 xml:space="preserve">MO </w:t>
            </w:r>
            <w:proofErr w:type="spellStart"/>
            <w:r w:rsidRPr="00BF7263">
              <w:rPr>
                <w:b/>
                <w:sz w:val="22"/>
              </w:rPr>
              <w:t>cubosomes</w:t>
            </w:r>
            <w:proofErr w:type="spellEnd"/>
          </w:p>
        </w:tc>
        <w:tc>
          <w:tcPr>
            <w:tcW w:w="2217" w:type="dxa"/>
            <w:tcBorders>
              <w:top w:val="double" w:sz="4" w:space="0" w:color="auto"/>
            </w:tcBorders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 xml:space="preserve">MO </w:t>
            </w:r>
            <w:proofErr w:type="spellStart"/>
            <w:r w:rsidRPr="00BF7263">
              <w:rPr>
                <w:b/>
                <w:sz w:val="22"/>
              </w:rPr>
              <w:t>hexosomes</w:t>
            </w:r>
            <w:proofErr w:type="spellEnd"/>
          </w:p>
        </w:tc>
      </w:tr>
      <w:tr w:rsidR="00597E16" w:rsidRPr="00BF7263" w:rsidTr="006839BE">
        <w:tc>
          <w:tcPr>
            <w:tcW w:w="2547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Control</w:t>
            </w:r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5.1</w:t>
            </w:r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5.0</w:t>
            </w:r>
          </w:p>
        </w:tc>
        <w:tc>
          <w:tcPr>
            <w:tcW w:w="2217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5.0</w:t>
            </w:r>
          </w:p>
        </w:tc>
      </w:tr>
      <w:tr w:rsidR="00597E16" w:rsidRPr="00BF7263" w:rsidTr="006839BE">
        <w:tc>
          <w:tcPr>
            <w:tcW w:w="2547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 xml:space="preserve">L. </w:t>
            </w:r>
            <w:proofErr w:type="spellStart"/>
            <w:r w:rsidRPr="00BF7263">
              <w:rPr>
                <w:sz w:val="22"/>
              </w:rPr>
              <w:t>rhamnosus</w:t>
            </w:r>
            <w:proofErr w:type="spellEnd"/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4.0</w:t>
            </w:r>
          </w:p>
        </w:tc>
        <w:tc>
          <w:tcPr>
            <w:tcW w:w="2126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3.9</w:t>
            </w:r>
          </w:p>
        </w:tc>
        <w:tc>
          <w:tcPr>
            <w:tcW w:w="2217" w:type="dxa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3.9</w:t>
            </w:r>
          </w:p>
        </w:tc>
      </w:tr>
    </w:tbl>
    <w:p w:rsidR="00597E16" w:rsidRPr="00BF7263" w:rsidRDefault="00597E16" w:rsidP="00597E16"/>
    <w:p w:rsidR="00597E16" w:rsidRPr="00BF7263" w:rsidRDefault="00597E16" w:rsidP="00597E16">
      <w:pPr>
        <w:pStyle w:val="Heading4"/>
        <w:spacing w:after="240"/>
        <w:rPr>
          <w:rFonts w:cs="Times New Roman"/>
          <w:b/>
          <w:i/>
        </w:rPr>
      </w:pPr>
      <w:r w:rsidRPr="00BF7263">
        <w:rPr>
          <w:rFonts w:cs="Times New Roman"/>
          <w:b/>
        </w:rPr>
        <w:t>Table S2. Live bacteria study: DLS Data</w:t>
      </w:r>
    </w:p>
    <w:p w:rsidR="00597E16" w:rsidRPr="00BF7263" w:rsidRDefault="00597E16" w:rsidP="00597E16">
      <w:pPr>
        <w:pStyle w:val="Caption"/>
        <w:spacing w:after="0"/>
      </w:pPr>
      <w:bookmarkStart w:id="4" w:name="_Ref125657222"/>
      <w:bookmarkStart w:id="5" w:name="_Toc127172056"/>
      <w:bookmarkStart w:id="6" w:name="_Hlk125538606"/>
      <w:r w:rsidRPr="00BF7263">
        <w:rPr>
          <w:b/>
        </w:rPr>
        <w:t>Table S</w:t>
      </w:r>
      <w:r w:rsidRPr="00BF7263">
        <w:rPr>
          <w:b/>
        </w:rPr>
        <w:fldChar w:fldCharType="begin"/>
      </w:r>
      <w:r w:rsidRPr="00BF7263">
        <w:rPr>
          <w:b/>
        </w:rPr>
        <w:instrText xml:space="preserve"> SEQ Table_S \* ARABIC </w:instrText>
      </w:r>
      <w:r w:rsidRPr="00BF7263">
        <w:rPr>
          <w:b/>
        </w:rPr>
        <w:fldChar w:fldCharType="separate"/>
      </w:r>
      <w:r w:rsidRPr="00BF7263">
        <w:rPr>
          <w:b/>
          <w:noProof/>
        </w:rPr>
        <w:t>2</w:t>
      </w:r>
      <w:r w:rsidRPr="00BF7263">
        <w:rPr>
          <w:b/>
        </w:rPr>
        <w:fldChar w:fldCharType="end"/>
      </w:r>
      <w:bookmarkEnd w:id="4"/>
      <w:r w:rsidRPr="00BF7263">
        <w:t xml:space="preserve">: Mean particle diameter and particle dispersity index (PDI) for monoolein </w:t>
      </w:r>
      <w:proofErr w:type="spellStart"/>
      <w:r w:rsidRPr="00BF7263">
        <w:t>cubosomes</w:t>
      </w:r>
      <w:proofErr w:type="spellEnd"/>
      <w:r w:rsidRPr="00BF7263">
        <w:t xml:space="preserve"> and </w:t>
      </w:r>
      <w:proofErr w:type="spellStart"/>
      <w:r w:rsidRPr="00BF7263">
        <w:t>hexosomes</w:t>
      </w:r>
      <w:proofErr w:type="spellEnd"/>
      <w:r w:rsidRPr="00BF7263">
        <w:t xml:space="preserve"> in LB and MRS used in initial investigation; mean ± σ,</w:t>
      </w:r>
      <w:r w:rsidRPr="00BF7263">
        <w:rPr>
          <w:i/>
        </w:rPr>
        <w:t xml:space="preserve"> n</w:t>
      </w:r>
      <w:r w:rsidRPr="00BF7263">
        <w:t xml:space="preserve"> = 3.</w:t>
      </w:r>
      <w:bookmarkEnd w:id="5"/>
    </w:p>
    <w:tbl>
      <w:tblPr>
        <w:tblStyle w:val="TableGrid6"/>
        <w:tblW w:w="5000" w:type="pct"/>
        <w:tblInd w:w="0" w:type="dxa"/>
        <w:tblLook w:val="04A0" w:firstRow="1" w:lastRow="0" w:firstColumn="1" w:lastColumn="0" w:noHBand="0" w:noVBand="1"/>
      </w:tblPr>
      <w:tblGrid>
        <w:gridCol w:w="2279"/>
        <w:gridCol w:w="2157"/>
        <w:gridCol w:w="2382"/>
        <w:gridCol w:w="2198"/>
      </w:tblGrid>
      <w:tr w:rsidR="00597E16" w:rsidRPr="00BF7263" w:rsidTr="006839BE">
        <w:tc>
          <w:tcPr>
            <w:tcW w:w="1264" w:type="pct"/>
            <w:vAlign w:val="center"/>
          </w:tcPr>
          <w:bookmarkEnd w:id="6"/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Lipid nanoparticle</w:t>
            </w:r>
          </w:p>
        </w:tc>
        <w:tc>
          <w:tcPr>
            <w:tcW w:w="1196" w:type="pct"/>
            <w:vAlign w:val="center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Dispersion medium</w:t>
            </w:r>
          </w:p>
        </w:tc>
        <w:tc>
          <w:tcPr>
            <w:tcW w:w="1321" w:type="pct"/>
            <w:vAlign w:val="center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Diameter (nm)</w:t>
            </w:r>
          </w:p>
        </w:tc>
        <w:tc>
          <w:tcPr>
            <w:tcW w:w="1219" w:type="pct"/>
            <w:vAlign w:val="center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PDI</w:t>
            </w:r>
          </w:p>
        </w:tc>
      </w:tr>
      <w:tr w:rsidR="00597E16" w:rsidRPr="00BF7263" w:rsidTr="006839BE">
        <w:tc>
          <w:tcPr>
            <w:tcW w:w="1264" w:type="pct"/>
            <w:vMerge w:val="restar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 xml:space="preserve">MO </w:t>
            </w:r>
            <w:proofErr w:type="spellStart"/>
            <w:r w:rsidRPr="00BF7263">
              <w:rPr>
                <w:sz w:val="22"/>
              </w:rPr>
              <w:t>Cubosomes</w:t>
            </w:r>
            <w:proofErr w:type="spellEnd"/>
          </w:p>
        </w:tc>
        <w:tc>
          <w:tcPr>
            <w:tcW w:w="1196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LB</w:t>
            </w:r>
          </w:p>
        </w:tc>
        <w:tc>
          <w:tcPr>
            <w:tcW w:w="1321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217.5 ± 7.0</w:t>
            </w:r>
          </w:p>
        </w:tc>
        <w:tc>
          <w:tcPr>
            <w:tcW w:w="1219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0.368 ± 0.048</w:t>
            </w:r>
          </w:p>
        </w:tc>
      </w:tr>
      <w:tr w:rsidR="00597E16" w:rsidRPr="00BF7263" w:rsidTr="006839BE">
        <w:tc>
          <w:tcPr>
            <w:tcW w:w="1264" w:type="pct"/>
            <w:vMerge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</w:p>
        </w:tc>
        <w:tc>
          <w:tcPr>
            <w:tcW w:w="1196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MRS</w:t>
            </w:r>
          </w:p>
        </w:tc>
        <w:tc>
          <w:tcPr>
            <w:tcW w:w="1321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180.8 ± 2.7</w:t>
            </w:r>
          </w:p>
        </w:tc>
        <w:tc>
          <w:tcPr>
            <w:tcW w:w="1219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0.378 ± 0.012</w:t>
            </w:r>
          </w:p>
        </w:tc>
      </w:tr>
      <w:tr w:rsidR="00597E16" w:rsidRPr="00BF7263" w:rsidTr="006839BE">
        <w:tc>
          <w:tcPr>
            <w:tcW w:w="1264" w:type="pct"/>
            <w:vMerge w:val="restar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 xml:space="preserve">MO </w:t>
            </w:r>
            <w:proofErr w:type="spellStart"/>
            <w:r w:rsidRPr="00BF7263">
              <w:rPr>
                <w:sz w:val="22"/>
              </w:rPr>
              <w:t>Hexosomes</w:t>
            </w:r>
            <w:proofErr w:type="spellEnd"/>
            <w:r w:rsidRPr="00BF7263">
              <w:rPr>
                <w:sz w:val="22"/>
              </w:rPr>
              <w:t xml:space="preserve"> </w:t>
            </w:r>
          </w:p>
        </w:tc>
        <w:tc>
          <w:tcPr>
            <w:tcW w:w="1196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LB</w:t>
            </w:r>
          </w:p>
        </w:tc>
        <w:tc>
          <w:tcPr>
            <w:tcW w:w="1321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223.7 ± 6.0</w:t>
            </w:r>
          </w:p>
        </w:tc>
        <w:tc>
          <w:tcPr>
            <w:tcW w:w="1219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0.267 ± 0.018</w:t>
            </w:r>
          </w:p>
        </w:tc>
      </w:tr>
      <w:tr w:rsidR="00597E16" w:rsidRPr="00BF7263" w:rsidTr="006839BE">
        <w:tc>
          <w:tcPr>
            <w:tcW w:w="1264" w:type="pct"/>
            <w:vMerge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</w:p>
        </w:tc>
        <w:tc>
          <w:tcPr>
            <w:tcW w:w="1196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MRS</w:t>
            </w:r>
          </w:p>
        </w:tc>
        <w:tc>
          <w:tcPr>
            <w:tcW w:w="1321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180.0 ± 1.3</w:t>
            </w:r>
          </w:p>
        </w:tc>
        <w:tc>
          <w:tcPr>
            <w:tcW w:w="1219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0.179 ± 0.008</w:t>
            </w:r>
          </w:p>
        </w:tc>
      </w:tr>
    </w:tbl>
    <w:p w:rsidR="00597E16" w:rsidRPr="00BF7263" w:rsidRDefault="00597E16" w:rsidP="00597E16">
      <w:pPr>
        <w:rPr>
          <w:sz w:val="24"/>
          <w:szCs w:val="24"/>
        </w:rPr>
      </w:pPr>
    </w:p>
    <w:p w:rsidR="00597E16" w:rsidRPr="00BF7263" w:rsidRDefault="00597E16" w:rsidP="00597E16">
      <w:pPr>
        <w:pStyle w:val="Heading4"/>
        <w:spacing w:after="240"/>
        <w:rPr>
          <w:rFonts w:cs="Times New Roman"/>
          <w:b/>
        </w:rPr>
      </w:pPr>
      <w:r w:rsidRPr="00BF7263">
        <w:rPr>
          <w:rFonts w:cs="Times New Roman"/>
          <w:b/>
        </w:rPr>
        <w:lastRenderedPageBreak/>
        <w:t>Table S3. Lattice parameters; Dispersed phases</w:t>
      </w:r>
    </w:p>
    <w:p w:rsidR="00597E16" w:rsidRPr="00BF7263" w:rsidRDefault="00597E16" w:rsidP="00597E16">
      <w:pPr>
        <w:pStyle w:val="Caption"/>
        <w:spacing w:after="0"/>
      </w:pPr>
      <w:bookmarkStart w:id="7" w:name="_Ref125702190"/>
      <w:bookmarkStart w:id="8" w:name="_Toc127172060"/>
      <w:r w:rsidRPr="00BF7263">
        <w:rPr>
          <w:b/>
        </w:rPr>
        <w:t>Table S</w:t>
      </w:r>
      <w:r w:rsidRPr="00BF7263">
        <w:rPr>
          <w:b/>
        </w:rPr>
        <w:fldChar w:fldCharType="begin"/>
      </w:r>
      <w:r w:rsidRPr="00BF7263">
        <w:rPr>
          <w:b/>
        </w:rPr>
        <w:instrText xml:space="preserve"> SEQ Table_S \* ARABIC </w:instrText>
      </w:r>
      <w:r w:rsidRPr="00BF7263">
        <w:rPr>
          <w:b/>
        </w:rPr>
        <w:fldChar w:fldCharType="separate"/>
      </w:r>
      <w:r w:rsidRPr="00BF7263">
        <w:rPr>
          <w:b/>
          <w:noProof/>
        </w:rPr>
        <w:t>3</w:t>
      </w:r>
      <w:r w:rsidRPr="00BF7263">
        <w:rPr>
          <w:b/>
        </w:rPr>
        <w:fldChar w:fldCharType="end"/>
      </w:r>
      <w:bookmarkEnd w:id="7"/>
      <w:r w:rsidRPr="00BF7263">
        <w:t xml:space="preserve">: Lattice parameters of monoolein </w:t>
      </w:r>
      <w:proofErr w:type="spellStart"/>
      <w:r w:rsidRPr="00BF7263">
        <w:t>cubosomes</w:t>
      </w:r>
      <w:proofErr w:type="spellEnd"/>
      <w:r w:rsidRPr="00BF7263">
        <w:t xml:space="preserve"> and </w:t>
      </w:r>
      <w:proofErr w:type="spellStart"/>
      <w:r w:rsidRPr="00BF7263">
        <w:t>hexosomes</w:t>
      </w:r>
      <w:proofErr w:type="spellEnd"/>
      <w:r w:rsidRPr="00BF7263">
        <w:t xml:space="preserve"> after overnight incubation with bacterial subcultures. Mean ± σ; </w:t>
      </w:r>
      <w:r w:rsidRPr="00BF7263">
        <w:rPr>
          <w:i/>
        </w:rPr>
        <w:t>n</w:t>
      </w:r>
      <w:r w:rsidRPr="00BF7263">
        <w:t xml:space="preserve"> = 3, 3 and 8 for V₂</w:t>
      </w:r>
      <w:r w:rsidRPr="00BF7263">
        <w:rPr>
          <w:sz w:val="16"/>
          <w:szCs w:val="16"/>
        </w:rPr>
        <w:t xml:space="preserve"> </w:t>
      </w:r>
      <w:r w:rsidRPr="00BF7263">
        <w:t>(Im3m), H₂ and I₂ (Fd3m), resp.</w:t>
      </w:r>
      <w:bookmarkEnd w:id="8"/>
    </w:p>
    <w:tbl>
      <w:tblPr>
        <w:tblStyle w:val="TableGrid3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2552"/>
        <w:gridCol w:w="1134"/>
        <w:gridCol w:w="2126"/>
        <w:gridCol w:w="992"/>
        <w:gridCol w:w="2212"/>
      </w:tblGrid>
      <w:tr w:rsidR="00597E16" w:rsidRPr="00BF7263" w:rsidTr="006839BE">
        <w:trPr>
          <w:jc w:val="center"/>
        </w:trPr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2"/>
            <w:tcBorders>
              <w:left w:val="sing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 xml:space="preserve">MO </w:t>
            </w:r>
            <w:proofErr w:type="spellStart"/>
            <w:r w:rsidRPr="00BF7263">
              <w:rPr>
                <w:b/>
                <w:sz w:val="22"/>
                <w:szCs w:val="22"/>
              </w:rPr>
              <w:t>cubosomes</w:t>
            </w:r>
            <w:proofErr w:type="spellEnd"/>
          </w:p>
        </w:tc>
        <w:tc>
          <w:tcPr>
            <w:tcW w:w="3204" w:type="dxa"/>
            <w:gridSpan w:val="2"/>
            <w:vAlign w:val="center"/>
          </w:tcPr>
          <w:p w:rsidR="00597E16" w:rsidRPr="00BF7263" w:rsidRDefault="00597E16" w:rsidP="006839BE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 xml:space="preserve">MO </w:t>
            </w:r>
            <w:proofErr w:type="spellStart"/>
            <w:r w:rsidRPr="00BF7263">
              <w:rPr>
                <w:b/>
                <w:sz w:val="22"/>
                <w:szCs w:val="22"/>
              </w:rPr>
              <w:t>hexosomes</w:t>
            </w:r>
            <w:proofErr w:type="spellEnd"/>
          </w:p>
        </w:tc>
      </w:tr>
      <w:tr w:rsidR="00597E16" w:rsidRPr="00BF7263" w:rsidTr="006839BE">
        <w:trPr>
          <w:jc w:val="center"/>
        </w:trPr>
        <w:tc>
          <w:tcPr>
            <w:tcW w:w="2552" w:type="dxa"/>
            <w:tcBorders>
              <w:top w:val="sing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>Bacterial culture (in LB)</w:t>
            </w:r>
          </w:p>
        </w:tc>
        <w:tc>
          <w:tcPr>
            <w:tcW w:w="1134" w:type="dxa"/>
            <w:vAlign w:val="center"/>
          </w:tcPr>
          <w:p w:rsidR="00597E16" w:rsidRPr="00BF7263" w:rsidRDefault="00597E16" w:rsidP="006839BE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>LC phase</w:t>
            </w:r>
          </w:p>
        </w:tc>
        <w:tc>
          <w:tcPr>
            <w:tcW w:w="2126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>Lattice parameter (Å)</w:t>
            </w:r>
          </w:p>
        </w:tc>
        <w:tc>
          <w:tcPr>
            <w:tcW w:w="99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>LC phase</w:t>
            </w:r>
          </w:p>
        </w:tc>
        <w:tc>
          <w:tcPr>
            <w:tcW w:w="221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>Lattice parameter (Å)</w:t>
            </w:r>
          </w:p>
        </w:tc>
      </w:tr>
      <w:tr w:rsidR="00597E16" w:rsidRPr="00BF7263" w:rsidTr="006839BE">
        <w:trPr>
          <w:jc w:val="center"/>
        </w:trPr>
        <w:tc>
          <w:tcPr>
            <w:tcW w:w="255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i/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Control</w:t>
            </w:r>
          </w:p>
        </w:tc>
        <w:tc>
          <w:tcPr>
            <w:tcW w:w="113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Im3m</w:t>
            </w:r>
          </w:p>
        </w:tc>
        <w:tc>
          <w:tcPr>
            <w:tcW w:w="2126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122.4 ± 0.1</w:t>
            </w:r>
          </w:p>
        </w:tc>
        <w:tc>
          <w:tcPr>
            <w:tcW w:w="99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H₂</w:t>
            </w:r>
          </w:p>
        </w:tc>
        <w:tc>
          <w:tcPr>
            <w:tcW w:w="221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55.3 ± 0.1</w:t>
            </w:r>
          </w:p>
        </w:tc>
      </w:tr>
      <w:tr w:rsidR="00597E16" w:rsidRPr="00BF7263" w:rsidTr="006839BE">
        <w:trPr>
          <w:jc w:val="center"/>
        </w:trPr>
        <w:tc>
          <w:tcPr>
            <w:tcW w:w="255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S. aureus</w:t>
            </w:r>
          </w:p>
        </w:tc>
        <w:tc>
          <w:tcPr>
            <w:tcW w:w="113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H₂</w:t>
            </w:r>
          </w:p>
        </w:tc>
        <w:tc>
          <w:tcPr>
            <w:tcW w:w="2126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50.8 ± 0.4</w:t>
            </w:r>
          </w:p>
        </w:tc>
        <w:tc>
          <w:tcPr>
            <w:tcW w:w="99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Fd3m</w:t>
            </w:r>
          </w:p>
        </w:tc>
        <w:tc>
          <w:tcPr>
            <w:tcW w:w="221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156.6 ± 0.9</w:t>
            </w:r>
          </w:p>
        </w:tc>
      </w:tr>
      <w:tr w:rsidR="00597E16" w:rsidRPr="00BF7263" w:rsidTr="006839BE">
        <w:trPr>
          <w:jc w:val="center"/>
        </w:trPr>
        <w:tc>
          <w:tcPr>
            <w:tcW w:w="255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P. aeruginosa</w:t>
            </w:r>
          </w:p>
        </w:tc>
        <w:tc>
          <w:tcPr>
            <w:tcW w:w="113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Im3m</w:t>
            </w:r>
          </w:p>
        </w:tc>
        <w:tc>
          <w:tcPr>
            <w:tcW w:w="2126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117.5 ± 0.3</w:t>
            </w:r>
          </w:p>
        </w:tc>
        <w:tc>
          <w:tcPr>
            <w:tcW w:w="99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H₂</w:t>
            </w:r>
          </w:p>
        </w:tc>
        <w:tc>
          <w:tcPr>
            <w:tcW w:w="221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54.2 ± 0.1</w:t>
            </w:r>
          </w:p>
        </w:tc>
      </w:tr>
      <w:tr w:rsidR="00597E16" w:rsidRPr="00BF7263" w:rsidTr="006839BE">
        <w:trPr>
          <w:jc w:val="center"/>
        </w:trPr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E. coli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Im3m</w:t>
            </w: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121.6 ± 0.2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H₂</w:t>
            </w:r>
          </w:p>
        </w:tc>
        <w:tc>
          <w:tcPr>
            <w:tcW w:w="2212" w:type="dxa"/>
            <w:tcBorders>
              <w:bottom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54.6 ± 0.1</w:t>
            </w:r>
          </w:p>
        </w:tc>
      </w:tr>
      <w:tr w:rsidR="00597E16" w:rsidRPr="00BF7263" w:rsidTr="006839BE">
        <w:trPr>
          <w:jc w:val="center"/>
        </w:trPr>
        <w:tc>
          <w:tcPr>
            <w:tcW w:w="2552" w:type="dxa"/>
            <w:tcBorders>
              <w:top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>Bacterial culture (in MRS)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>LC phase</w:t>
            </w:r>
          </w:p>
        </w:tc>
        <w:tc>
          <w:tcPr>
            <w:tcW w:w="2126" w:type="dxa"/>
            <w:tcBorders>
              <w:top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>Lattice parameter (Å)</w:t>
            </w:r>
          </w:p>
        </w:tc>
        <w:tc>
          <w:tcPr>
            <w:tcW w:w="992" w:type="dxa"/>
            <w:tcBorders>
              <w:top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>LC phase</w:t>
            </w:r>
          </w:p>
        </w:tc>
        <w:tc>
          <w:tcPr>
            <w:tcW w:w="2212" w:type="dxa"/>
            <w:tcBorders>
              <w:top w:val="double" w:sz="4" w:space="0" w:color="auto"/>
            </w:tcBorders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  <w:szCs w:val="22"/>
              </w:rPr>
            </w:pPr>
            <w:r w:rsidRPr="00BF7263">
              <w:rPr>
                <w:b/>
                <w:sz w:val="22"/>
                <w:szCs w:val="22"/>
              </w:rPr>
              <w:t>Lattice parameter (Å)</w:t>
            </w:r>
          </w:p>
        </w:tc>
      </w:tr>
      <w:tr w:rsidR="00597E16" w:rsidRPr="00BF7263" w:rsidTr="006839BE">
        <w:trPr>
          <w:jc w:val="center"/>
        </w:trPr>
        <w:tc>
          <w:tcPr>
            <w:tcW w:w="255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Control</w:t>
            </w:r>
          </w:p>
        </w:tc>
        <w:tc>
          <w:tcPr>
            <w:tcW w:w="113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Im3m</w:t>
            </w:r>
          </w:p>
        </w:tc>
        <w:tc>
          <w:tcPr>
            <w:tcW w:w="2126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124.1 ± 0.2</w:t>
            </w:r>
          </w:p>
        </w:tc>
        <w:tc>
          <w:tcPr>
            <w:tcW w:w="99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H₂</w:t>
            </w:r>
          </w:p>
        </w:tc>
        <w:tc>
          <w:tcPr>
            <w:tcW w:w="221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54.4 ± 0.1</w:t>
            </w:r>
          </w:p>
        </w:tc>
      </w:tr>
      <w:tr w:rsidR="00597E16" w:rsidRPr="00BF7263" w:rsidTr="006839BE">
        <w:trPr>
          <w:jc w:val="center"/>
        </w:trPr>
        <w:tc>
          <w:tcPr>
            <w:tcW w:w="255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 xml:space="preserve">L. </w:t>
            </w:r>
            <w:proofErr w:type="spellStart"/>
            <w:r w:rsidRPr="00BF7263">
              <w:rPr>
                <w:sz w:val="22"/>
                <w:szCs w:val="22"/>
              </w:rPr>
              <w:t>rhamnosus</w:t>
            </w:r>
            <w:proofErr w:type="spellEnd"/>
          </w:p>
        </w:tc>
        <w:tc>
          <w:tcPr>
            <w:tcW w:w="113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Im3m</w:t>
            </w:r>
          </w:p>
        </w:tc>
        <w:tc>
          <w:tcPr>
            <w:tcW w:w="2126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122.4 ± 1.6</w:t>
            </w:r>
          </w:p>
        </w:tc>
        <w:tc>
          <w:tcPr>
            <w:tcW w:w="99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H₂</w:t>
            </w:r>
          </w:p>
        </w:tc>
        <w:tc>
          <w:tcPr>
            <w:tcW w:w="2212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  <w:szCs w:val="22"/>
              </w:rPr>
            </w:pPr>
            <w:r w:rsidRPr="00BF7263">
              <w:rPr>
                <w:sz w:val="22"/>
                <w:szCs w:val="22"/>
              </w:rPr>
              <w:t>52.2 ± 0.1</w:t>
            </w:r>
          </w:p>
        </w:tc>
      </w:tr>
    </w:tbl>
    <w:p w:rsidR="00597E16" w:rsidRPr="00BF7263" w:rsidRDefault="00597E16" w:rsidP="00597E16"/>
    <w:p w:rsidR="00597E16" w:rsidRPr="00BF7263" w:rsidRDefault="00597E16" w:rsidP="00597E16">
      <w:pPr>
        <w:pStyle w:val="Heading4"/>
        <w:spacing w:after="240"/>
        <w:rPr>
          <w:rFonts w:cs="Times New Roman"/>
          <w:b/>
        </w:rPr>
      </w:pPr>
      <w:r w:rsidRPr="00BF7263">
        <w:rPr>
          <w:rFonts w:cs="Times New Roman"/>
          <w:b/>
        </w:rPr>
        <w:t>Figure S1: Schematic of Quartz capillaries</w:t>
      </w:r>
    </w:p>
    <w:p w:rsidR="00597E16" w:rsidRPr="00BF7263" w:rsidRDefault="00597E16" w:rsidP="00597E16">
      <w:pPr>
        <w:spacing w:before="240" w:after="0" w:line="240" w:lineRule="auto"/>
      </w:pPr>
      <w:r w:rsidRPr="00BF7263"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517862DD" wp14:editId="12759340">
                <wp:simplePos x="0" y="0"/>
                <wp:positionH relativeFrom="column">
                  <wp:posOffset>1482725</wp:posOffset>
                </wp:positionH>
                <wp:positionV relativeFrom="paragraph">
                  <wp:posOffset>2328281</wp:posOffset>
                </wp:positionV>
                <wp:extent cx="431321" cy="198408"/>
                <wp:effectExtent l="0" t="0" r="26035" b="1143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1321" cy="19840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97E16" w:rsidRDefault="00597E16" w:rsidP="00597E16">
                            <w:pPr>
                              <w:spacing w:before="40" w:after="0" w:line="240" w:lineRule="auto"/>
                              <w:jc w:val="center"/>
                            </w:pPr>
                            <w:r>
                              <w:t>40 mg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7862D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16.75pt;margin-top:183.35pt;width:33.95pt;height:15.6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" strokecolor="black [3213]" strokeweight="1pt">
                <v:textbox inset="0,0,0,0">
                  <w:txbxContent>
                    <w:p w:rsidR="00597E16" w:rsidRDefault="00597E16" w:rsidP="00597E16">
                      <w:pPr>
                        <w:spacing w:before="40" w:after="0" w:line="240" w:lineRule="auto"/>
                        <w:jc w:val="center"/>
                      </w:pPr>
                      <w:r>
                        <w:t>40 mg</w:t>
                      </w:r>
                    </w:p>
                  </w:txbxContent>
                </v:textbox>
              </v:shape>
            </w:pict>
          </mc:Fallback>
        </mc:AlternateContent>
      </w:r>
      <w:r w:rsidRPr="00BF7263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39EC55B" wp14:editId="3D061C5C">
                <wp:simplePos x="0" y="0"/>
                <wp:positionH relativeFrom="column">
                  <wp:posOffset>2807071</wp:posOffset>
                </wp:positionH>
                <wp:positionV relativeFrom="paragraph">
                  <wp:posOffset>3732530</wp:posOffset>
                </wp:positionV>
                <wp:extent cx="387985" cy="207010"/>
                <wp:effectExtent l="0" t="0" r="12065" b="2159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985" cy="2070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97E16" w:rsidRDefault="00597E16" w:rsidP="00597E16">
                            <w:pPr>
                              <w:spacing w:before="20" w:after="0" w:line="240" w:lineRule="auto"/>
                              <w:jc w:val="center"/>
                            </w:pPr>
                            <w:r>
                              <w:t xml:space="preserve">30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</w:rPr>
                              <w:t>μ</w:t>
                            </w:r>
                            <w:r>
                              <w:t>L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9EC55B" id="Text Box 2" o:spid="_x0000_s1027" type="#_x0000_t202" style="position:absolute;margin-left:221.05pt;margin-top:293.9pt;width:30.55pt;height:16.3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" strokeweight="1pt">
                <v:textbox inset="0,0,0,0">
                  <w:txbxContent>
                    <w:p w:rsidR="00597E16" w:rsidRDefault="00597E16" w:rsidP="00597E16">
                      <w:pPr>
                        <w:spacing w:before="20" w:after="0" w:line="240" w:lineRule="auto"/>
                        <w:jc w:val="center"/>
                      </w:pPr>
                      <w:r>
                        <w:t xml:space="preserve">30 </w:t>
                      </w:r>
                      <w:proofErr w:type="spellStart"/>
                      <w:r>
                        <w:rPr>
                          <w:rFonts w:ascii="Calibri" w:hAnsi="Calibri" w:cs="Calibri"/>
                        </w:rPr>
                        <w:t>μ</w:t>
                      </w:r>
                      <w:r>
                        <w:t>L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BF7263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E7AC945" wp14:editId="3788195C">
                <wp:simplePos x="0" y="0"/>
                <wp:positionH relativeFrom="column">
                  <wp:posOffset>2800350</wp:posOffset>
                </wp:positionH>
                <wp:positionV relativeFrom="paragraph">
                  <wp:posOffset>1696349</wp:posOffset>
                </wp:positionV>
                <wp:extent cx="387985" cy="207010"/>
                <wp:effectExtent l="0" t="0" r="12065" b="2159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985" cy="2070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97E16" w:rsidRDefault="00597E16" w:rsidP="00597E16">
                            <w:pPr>
                              <w:spacing w:before="20" w:after="0" w:line="240" w:lineRule="auto"/>
                              <w:jc w:val="center"/>
                            </w:pPr>
                            <w:r>
                              <w:t xml:space="preserve">30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</w:rPr>
                              <w:t>μ</w:t>
                            </w:r>
                            <w:r>
                              <w:t>L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7AC945" id="_x0000_s1028" type="#_x0000_t202" style="position:absolute;margin-left:220.5pt;margin-top:133.55pt;width:30.55pt;height:16.3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" strokeweight="1pt">
                <v:textbox inset="0,0,0,0">
                  <w:txbxContent>
                    <w:p w:rsidR="00597E16" w:rsidRDefault="00597E16" w:rsidP="00597E16">
                      <w:pPr>
                        <w:spacing w:before="20" w:after="0" w:line="240" w:lineRule="auto"/>
                        <w:jc w:val="center"/>
                      </w:pPr>
                      <w:r>
                        <w:t xml:space="preserve">30 </w:t>
                      </w:r>
                      <w:proofErr w:type="spellStart"/>
                      <w:r>
                        <w:rPr>
                          <w:rFonts w:ascii="Calibri" w:hAnsi="Calibri" w:cs="Calibri"/>
                        </w:rPr>
                        <w:t>μ</w:t>
                      </w:r>
                      <w:r>
                        <w:t>L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BF7263">
        <w:rPr>
          <w:noProof/>
        </w:rPr>
        <w:drawing>
          <wp:inline distT="0" distB="0" distL="0" distR="0" wp14:anchorId="7B41A839" wp14:editId="20DF8FB1">
            <wp:extent cx="5026922" cy="4320000"/>
            <wp:effectExtent l="0" t="0" r="2540" b="4445"/>
            <wp:docPr id="218" name="Picture 93" descr="A picture containing shap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" name="Picture 93" descr="A picture containing shape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26922" cy="43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7E16" w:rsidRPr="00BF7263" w:rsidRDefault="00597E16" w:rsidP="00597E16">
      <w:pPr>
        <w:pStyle w:val="Caption"/>
      </w:pPr>
      <w:bookmarkStart w:id="9" w:name="_Ref125712249"/>
      <w:bookmarkStart w:id="10" w:name="_Toc127172073"/>
      <w:r w:rsidRPr="00BF7263">
        <w:rPr>
          <w:b/>
        </w:rPr>
        <w:t>Figure S</w:t>
      </w:r>
      <w:r w:rsidRPr="00BF7263">
        <w:rPr>
          <w:b/>
        </w:rPr>
        <w:fldChar w:fldCharType="begin"/>
      </w:r>
      <w:r w:rsidRPr="00BF7263">
        <w:rPr>
          <w:b/>
        </w:rPr>
        <w:instrText xml:space="preserve"> SEQ Figure_S \* ARABIC </w:instrText>
      </w:r>
      <w:r w:rsidRPr="00BF7263">
        <w:rPr>
          <w:b/>
        </w:rPr>
        <w:fldChar w:fldCharType="separate"/>
      </w:r>
      <w:r w:rsidRPr="00BF7263">
        <w:rPr>
          <w:b/>
          <w:noProof/>
        </w:rPr>
        <w:t>1</w:t>
      </w:r>
      <w:r w:rsidRPr="00BF7263">
        <w:rPr>
          <w:b/>
        </w:rPr>
        <w:fldChar w:fldCharType="end"/>
      </w:r>
      <w:bookmarkEnd w:id="9"/>
      <w:r w:rsidRPr="00BF7263">
        <w:t>: Schematic of 1.5 mm SAXS capillary samples containing lipid mesophase gels.</w:t>
      </w:r>
      <w:bookmarkEnd w:id="10"/>
    </w:p>
    <w:p w:rsidR="00597E16" w:rsidRPr="00BF7263" w:rsidRDefault="00597E16" w:rsidP="00597E16">
      <w:pPr>
        <w:rPr>
          <w:sz w:val="24"/>
          <w:szCs w:val="24"/>
        </w:rPr>
      </w:pPr>
    </w:p>
    <w:p w:rsidR="00597E16" w:rsidRPr="00BF7263" w:rsidRDefault="00597E16" w:rsidP="00597E16">
      <w:pPr>
        <w:pStyle w:val="Heading4"/>
        <w:spacing w:after="240"/>
        <w:rPr>
          <w:rFonts w:cs="Times New Roman"/>
          <w:b/>
        </w:rPr>
      </w:pPr>
      <w:r w:rsidRPr="00BF7263">
        <w:rPr>
          <w:rFonts w:cs="Times New Roman"/>
          <w:b/>
        </w:rPr>
        <w:t>Table S4. Lattice parameters; Bulk phase</w:t>
      </w:r>
    </w:p>
    <w:p w:rsidR="00597E16" w:rsidRPr="00BF7263" w:rsidRDefault="00597E16" w:rsidP="00597E16">
      <w:pPr>
        <w:pStyle w:val="Caption"/>
        <w:spacing w:after="0"/>
      </w:pPr>
      <w:bookmarkStart w:id="11" w:name="_Ref125717772"/>
      <w:bookmarkStart w:id="12" w:name="_Toc127172059"/>
      <w:r w:rsidRPr="00BF7263">
        <w:rPr>
          <w:b/>
        </w:rPr>
        <w:t>Table S</w:t>
      </w:r>
      <w:r w:rsidRPr="00BF7263">
        <w:rPr>
          <w:b/>
        </w:rPr>
        <w:fldChar w:fldCharType="begin"/>
      </w:r>
      <w:r w:rsidRPr="00BF7263">
        <w:rPr>
          <w:b/>
        </w:rPr>
        <w:instrText xml:space="preserve"> SEQ Table_S \* ARABIC </w:instrText>
      </w:r>
      <w:r w:rsidRPr="00BF7263">
        <w:rPr>
          <w:b/>
        </w:rPr>
        <w:fldChar w:fldCharType="separate"/>
      </w:r>
      <w:r w:rsidRPr="00BF7263">
        <w:rPr>
          <w:b/>
          <w:noProof/>
        </w:rPr>
        <w:t>4</w:t>
      </w:r>
      <w:r w:rsidRPr="00BF7263">
        <w:rPr>
          <w:b/>
        </w:rPr>
        <w:fldChar w:fldCharType="end"/>
      </w:r>
      <w:bookmarkEnd w:id="11"/>
      <w:r w:rsidRPr="00BF7263">
        <w:rPr>
          <w:b/>
        </w:rPr>
        <w:t>:</w:t>
      </w:r>
      <w:r w:rsidRPr="00BF7263">
        <w:t xml:space="preserve"> Lattice parameters (LP) of monoolein cubic phase gels after overnight incubation with bacterial subcultures. Mean ± σ; </w:t>
      </w:r>
      <w:r w:rsidRPr="00BF7263">
        <w:rPr>
          <w:i/>
        </w:rPr>
        <w:t>n</w:t>
      </w:r>
      <w:r w:rsidRPr="00BF7263">
        <w:t xml:space="preserve"> = 3 and 6 for H₂ and V₂</w:t>
      </w:r>
      <w:r w:rsidRPr="00BF7263">
        <w:rPr>
          <w:sz w:val="16"/>
          <w:szCs w:val="16"/>
        </w:rPr>
        <w:t xml:space="preserve"> (</w:t>
      </w:r>
      <w:r w:rsidRPr="00BF7263">
        <w:t>Pn3m), resp.</w:t>
      </w:r>
      <w:bookmarkEnd w:id="12"/>
    </w:p>
    <w:tbl>
      <w:tblPr>
        <w:tblStyle w:val="TableGrid4"/>
        <w:tblW w:w="5000" w:type="pct"/>
        <w:jc w:val="center"/>
        <w:tblInd w:w="0" w:type="dxa"/>
        <w:tblLook w:val="04A0" w:firstRow="1" w:lastRow="0" w:firstColumn="1" w:lastColumn="0" w:noHBand="0" w:noVBand="1"/>
      </w:tblPr>
      <w:tblGrid>
        <w:gridCol w:w="3053"/>
        <w:gridCol w:w="2981"/>
        <w:gridCol w:w="2982"/>
      </w:tblGrid>
      <w:tr w:rsidR="00597E16" w:rsidRPr="00BF7263" w:rsidTr="006839BE">
        <w:trPr>
          <w:jc w:val="center"/>
        </w:trPr>
        <w:tc>
          <w:tcPr>
            <w:tcW w:w="1693" w:type="pct"/>
            <w:vAlign w:val="center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lastRenderedPageBreak/>
              <w:t>Bacterial cultures (in LB)</w:t>
            </w:r>
          </w:p>
        </w:tc>
        <w:tc>
          <w:tcPr>
            <w:tcW w:w="1653" w:type="pct"/>
            <w:vAlign w:val="center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LC phase</w:t>
            </w:r>
          </w:p>
        </w:tc>
        <w:tc>
          <w:tcPr>
            <w:tcW w:w="1654" w:type="pct"/>
            <w:vAlign w:val="center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Lattice parameter (Å)</w:t>
            </w:r>
          </w:p>
        </w:tc>
      </w:tr>
      <w:tr w:rsidR="00597E16" w:rsidRPr="00BF7263" w:rsidTr="006839BE">
        <w:trPr>
          <w:trHeight w:val="470"/>
          <w:jc w:val="center"/>
        </w:trPr>
        <w:tc>
          <w:tcPr>
            <w:tcW w:w="1693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Control</w:t>
            </w:r>
          </w:p>
        </w:tc>
        <w:tc>
          <w:tcPr>
            <w:tcW w:w="1653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Pn3m</w:t>
            </w:r>
          </w:p>
        </w:tc>
        <w:tc>
          <w:tcPr>
            <w:tcW w:w="1654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88.2 ± 0.1</w:t>
            </w:r>
          </w:p>
        </w:tc>
      </w:tr>
      <w:tr w:rsidR="00597E16" w:rsidRPr="00BF7263" w:rsidTr="006839BE">
        <w:trPr>
          <w:jc w:val="center"/>
        </w:trPr>
        <w:tc>
          <w:tcPr>
            <w:tcW w:w="1693" w:type="pct"/>
            <w:vMerge w:val="restart"/>
            <w:vAlign w:val="center"/>
          </w:tcPr>
          <w:p w:rsidR="00597E16" w:rsidRPr="00BF7263" w:rsidRDefault="00597E16" w:rsidP="006839BE">
            <w:pPr>
              <w:rPr>
                <w:i/>
                <w:sz w:val="22"/>
              </w:rPr>
            </w:pPr>
            <w:r w:rsidRPr="00BF7263">
              <w:rPr>
                <w:i/>
                <w:sz w:val="22"/>
              </w:rPr>
              <w:t>S. aureus</w:t>
            </w:r>
          </w:p>
        </w:tc>
        <w:tc>
          <w:tcPr>
            <w:tcW w:w="1653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H₂</w:t>
            </w:r>
          </w:p>
        </w:tc>
        <w:tc>
          <w:tcPr>
            <w:tcW w:w="1654" w:type="pct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60.7 ± 0.0</w:t>
            </w:r>
          </w:p>
        </w:tc>
      </w:tr>
      <w:tr w:rsidR="00597E16" w:rsidRPr="00BF7263" w:rsidTr="006839BE">
        <w:trPr>
          <w:jc w:val="center"/>
        </w:trPr>
        <w:tc>
          <w:tcPr>
            <w:tcW w:w="1693" w:type="pct"/>
            <w:vMerge/>
            <w:vAlign w:val="center"/>
          </w:tcPr>
          <w:p w:rsidR="00597E16" w:rsidRPr="00BF7263" w:rsidRDefault="00597E16" w:rsidP="006839BE">
            <w:pPr>
              <w:rPr>
                <w:i/>
                <w:sz w:val="22"/>
              </w:rPr>
            </w:pPr>
          </w:p>
        </w:tc>
        <w:tc>
          <w:tcPr>
            <w:tcW w:w="1653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Pn3m</w:t>
            </w:r>
          </w:p>
        </w:tc>
        <w:tc>
          <w:tcPr>
            <w:tcW w:w="1654" w:type="pct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84.2 ± 0.1</w:t>
            </w:r>
          </w:p>
        </w:tc>
      </w:tr>
      <w:tr w:rsidR="00597E16" w:rsidRPr="00BF7263" w:rsidTr="006839BE">
        <w:trPr>
          <w:jc w:val="center"/>
        </w:trPr>
        <w:tc>
          <w:tcPr>
            <w:tcW w:w="1693" w:type="pct"/>
            <w:vAlign w:val="center"/>
          </w:tcPr>
          <w:p w:rsidR="00597E16" w:rsidRPr="00BF7263" w:rsidRDefault="00597E16" w:rsidP="006839BE">
            <w:pPr>
              <w:rPr>
                <w:i/>
                <w:sz w:val="22"/>
              </w:rPr>
            </w:pPr>
            <w:r w:rsidRPr="00BF7263">
              <w:rPr>
                <w:i/>
                <w:sz w:val="22"/>
              </w:rPr>
              <w:t>P. aeruginosa</w:t>
            </w:r>
          </w:p>
        </w:tc>
        <w:tc>
          <w:tcPr>
            <w:tcW w:w="1653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Pn3m</w:t>
            </w:r>
          </w:p>
        </w:tc>
        <w:tc>
          <w:tcPr>
            <w:tcW w:w="1654" w:type="pct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87.3 ± 0.1</w:t>
            </w:r>
          </w:p>
        </w:tc>
      </w:tr>
      <w:tr w:rsidR="00597E16" w:rsidRPr="00BF7263" w:rsidTr="006839BE">
        <w:trPr>
          <w:jc w:val="center"/>
        </w:trPr>
        <w:tc>
          <w:tcPr>
            <w:tcW w:w="1693" w:type="pct"/>
            <w:tcBorders>
              <w:bottom w:val="double" w:sz="4" w:space="0" w:color="auto"/>
            </w:tcBorders>
            <w:vAlign w:val="center"/>
          </w:tcPr>
          <w:p w:rsidR="00597E16" w:rsidRPr="00BF7263" w:rsidRDefault="00597E16" w:rsidP="006839BE">
            <w:pPr>
              <w:rPr>
                <w:i/>
                <w:sz w:val="22"/>
              </w:rPr>
            </w:pPr>
            <w:r w:rsidRPr="00BF7263">
              <w:rPr>
                <w:i/>
                <w:sz w:val="22"/>
              </w:rPr>
              <w:t>E. coli</w:t>
            </w:r>
          </w:p>
        </w:tc>
        <w:tc>
          <w:tcPr>
            <w:tcW w:w="1653" w:type="pct"/>
            <w:tcBorders>
              <w:bottom w:val="double" w:sz="4" w:space="0" w:color="auto"/>
            </w:tcBorders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Pn3m</w:t>
            </w:r>
          </w:p>
        </w:tc>
        <w:tc>
          <w:tcPr>
            <w:tcW w:w="1654" w:type="pct"/>
            <w:tcBorders>
              <w:bottom w:val="double" w:sz="4" w:space="0" w:color="auto"/>
            </w:tcBorders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85.2 ± 0.1</w:t>
            </w:r>
          </w:p>
        </w:tc>
      </w:tr>
      <w:tr w:rsidR="00597E16" w:rsidRPr="00BF7263" w:rsidTr="006839BE">
        <w:trPr>
          <w:jc w:val="center"/>
        </w:trPr>
        <w:tc>
          <w:tcPr>
            <w:tcW w:w="1693" w:type="pct"/>
            <w:tcBorders>
              <w:top w:val="double" w:sz="4" w:space="0" w:color="auto"/>
            </w:tcBorders>
            <w:vAlign w:val="center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Bacterial cultures (in MRS)</w:t>
            </w:r>
          </w:p>
        </w:tc>
        <w:tc>
          <w:tcPr>
            <w:tcW w:w="1653" w:type="pct"/>
            <w:tcBorders>
              <w:top w:val="double" w:sz="4" w:space="0" w:color="auto"/>
            </w:tcBorders>
            <w:vAlign w:val="center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LC phase</w:t>
            </w:r>
          </w:p>
        </w:tc>
        <w:tc>
          <w:tcPr>
            <w:tcW w:w="1654" w:type="pct"/>
            <w:tcBorders>
              <w:top w:val="double" w:sz="4" w:space="0" w:color="auto"/>
            </w:tcBorders>
            <w:vAlign w:val="center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Lattice parameter (Å)</w:t>
            </w:r>
          </w:p>
        </w:tc>
      </w:tr>
      <w:tr w:rsidR="00597E16" w:rsidRPr="00BF7263" w:rsidTr="006839BE">
        <w:trPr>
          <w:jc w:val="center"/>
        </w:trPr>
        <w:tc>
          <w:tcPr>
            <w:tcW w:w="1693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Control</w:t>
            </w:r>
          </w:p>
        </w:tc>
        <w:tc>
          <w:tcPr>
            <w:tcW w:w="1653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Pn3m</w:t>
            </w:r>
          </w:p>
        </w:tc>
        <w:tc>
          <w:tcPr>
            <w:tcW w:w="1654" w:type="pct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85.9 ± 0.1</w:t>
            </w:r>
          </w:p>
        </w:tc>
      </w:tr>
      <w:tr w:rsidR="00597E16" w:rsidRPr="00BF7263" w:rsidTr="006839BE">
        <w:trPr>
          <w:jc w:val="center"/>
        </w:trPr>
        <w:tc>
          <w:tcPr>
            <w:tcW w:w="1693" w:type="pct"/>
            <w:vAlign w:val="center"/>
          </w:tcPr>
          <w:p w:rsidR="00597E16" w:rsidRPr="00BF7263" w:rsidRDefault="00597E16" w:rsidP="006839BE">
            <w:pPr>
              <w:rPr>
                <w:i/>
                <w:sz w:val="22"/>
              </w:rPr>
            </w:pPr>
            <w:r w:rsidRPr="00BF7263">
              <w:rPr>
                <w:i/>
                <w:sz w:val="22"/>
              </w:rPr>
              <w:t xml:space="preserve">L. </w:t>
            </w:r>
            <w:proofErr w:type="spellStart"/>
            <w:r w:rsidRPr="00BF7263">
              <w:rPr>
                <w:i/>
                <w:sz w:val="22"/>
              </w:rPr>
              <w:t>rhamnosus</w:t>
            </w:r>
            <w:proofErr w:type="spellEnd"/>
          </w:p>
        </w:tc>
        <w:tc>
          <w:tcPr>
            <w:tcW w:w="1653" w:type="pct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Pn3m</w:t>
            </w:r>
          </w:p>
        </w:tc>
        <w:tc>
          <w:tcPr>
            <w:tcW w:w="1654" w:type="pct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84.7 ± 0.2</w:t>
            </w:r>
          </w:p>
        </w:tc>
      </w:tr>
    </w:tbl>
    <w:p w:rsidR="00597E16" w:rsidRPr="00BF7263" w:rsidRDefault="00597E16" w:rsidP="00597E16"/>
    <w:p w:rsidR="00597E16" w:rsidRPr="00BF7263" w:rsidRDefault="00597E16" w:rsidP="00597E16"/>
    <w:p w:rsidR="00597E16" w:rsidRPr="00BF7263" w:rsidRDefault="00597E16" w:rsidP="00597E16">
      <w:pPr>
        <w:pStyle w:val="Heading2"/>
        <w:spacing w:after="240"/>
        <w:rPr>
          <w:rFonts w:cs="Times New Roman"/>
          <w:b/>
          <w:sz w:val="28"/>
        </w:rPr>
      </w:pPr>
      <w:r w:rsidRPr="00BF7263">
        <w:rPr>
          <w:rFonts w:cs="Times New Roman"/>
          <w:b/>
          <w:sz w:val="28"/>
        </w:rPr>
        <w:t>Section 2: Exploring the mechanism driving structural transformation</w:t>
      </w:r>
    </w:p>
    <w:p w:rsidR="00597E16" w:rsidRPr="00BF7263" w:rsidRDefault="00597E16" w:rsidP="00597E16">
      <w:pPr>
        <w:pStyle w:val="Heading4"/>
        <w:spacing w:after="240"/>
        <w:rPr>
          <w:rFonts w:cs="Times New Roman"/>
          <w:b/>
        </w:rPr>
      </w:pPr>
      <w:r w:rsidRPr="00BF7263">
        <w:rPr>
          <w:rFonts w:cs="Times New Roman"/>
          <w:b/>
        </w:rPr>
        <w:t xml:space="preserve">Table S5. Mixing study: DLS and pH Data </w:t>
      </w:r>
    </w:p>
    <w:p w:rsidR="00597E16" w:rsidRPr="00BF7263" w:rsidRDefault="00597E16" w:rsidP="00597E16">
      <w:pPr>
        <w:pStyle w:val="Caption"/>
        <w:spacing w:after="0"/>
      </w:pPr>
      <w:bookmarkStart w:id="13" w:name="_Ref125708157"/>
      <w:bookmarkStart w:id="14" w:name="_Toc127172061"/>
      <w:r w:rsidRPr="00BF7263">
        <w:rPr>
          <w:b/>
        </w:rPr>
        <w:t>Table S</w:t>
      </w:r>
      <w:r w:rsidRPr="00BF7263">
        <w:rPr>
          <w:b/>
        </w:rPr>
        <w:fldChar w:fldCharType="begin"/>
      </w:r>
      <w:r w:rsidRPr="00BF7263">
        <w:rPr>
          <w:b/>
        </w:rPr>
        <w:instrText xml:space="preserve"> SEQ Table_S \* ARABIC </w:instrText>
      </w:r>
      <w:r w:rsidRPr="00BF7263">
        <w:rPr>
          <w:b/>
        </w:rPr>
        <w:fldChar w:fldCharType="separate"/>
      </w:r>
      <w:r w:rsidRPr="00BF7263">
        <w:rPr>
          <w:b/>
          <w:noProof/>
        </w:rPr>
        <w:t>5</w:t>
      </w:r>
      <w:r w:rsidRPr="00BF7263">
        <w:rPr>
          <w:b/>
        </w:rPr>
        <w:fldChar w:fldCharType="end"/>
      </w:r>
      <w:bookmarkEnd w:id="13"/>
      <w:r w:rsidRPr="00BF7263">
        <w:t>: Physicochemical properties of dispersed lipid formulations used in dynamic Synchrotron study. Particle diameter (Z-</w:t>
      </w:r>
      <w:proofErr w:type="spellStart"/>
      <w:r w:rsidRPr="00BF7263">
        <w:t>ave</w:t>
      </w:r>
      <w:proofErr w:type="spellEnd"/>
      <w:r w:rsidRPr="00BF7263">
        <w:t xml:space="preserve">) &amp; PDI: mean ± σ, </w:t>
      </w:r>
      <w:r w:rsidRPr="00BF7263">
        <w:rPr>
          <w:i/>
        </w:rPr>
        <w:t>n</w:t>
      </w:r>
      <w:r w:rsidRPr="00BF7263">
        <w:t xml:space="preserve"> = 3.</w:t>
      </w:r>
      <w:bookmarkEnd w:id="14"/>
    </w:p>
    <w:tbl>
      <w:tblPr>
        <w:tblStyle w:val="TableGrid2"/>
        <w:tblW w:w="0" w:type="auto"/>
        <w:tblInd w:w="0" w:type="dxa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597E16" w:rsidRPr="00BF7263" w:rsidTr="006839BE">
        <w:trPr>
          <w:trHeight w:val="20"/>
        </w:trPr>
        <w:tc>
          <w:tcPr>
            <w:tcW w:w="2254" w:type="dxa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Lipid particle</w:t>
            </w:r>
          </w:p>
        </w:tc>
        <w:tc>
          <w:tcPr>
            <w:tcW w:w="2254" w:type="dxa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pH</w:t>
            </w:r>
          </w:p>
        </w:tc>
        <w:tc>
          <w:tcPr>
            <w:tcW w:w="2254" w:type="dxa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Diameter (nm)</w:t>
            </w:r>
          </w:p>
        </w:tc>
        <w:tc>
          <w:tcPr>
            <w:tcW w:w="2254" w:type="dxa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PDI</w:t>
            </w:r>
          </w:p>
        </w:tc>
      </w:tr>
      <w:tr w:rsidR="00597E16" w:rsidRPr="00BF7263" w:rsidTr="006839BE">
        <w:trPr>
          <w:trHeight w:val="20"/>
        </w:trPr>
        <w:tc>
          <w:tcPr>
            <w:tcW w:w="225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 xml:space="preserve">MO </w:t>
            </w:r>
            <w:proofErr w:type="spellStart"/>
            <w:r w:rsidRPr="00BF7263">
              <w:rPr>
                <w:sz w:val="22"/>
              </w:rPr>
              <w:t>cubosomes</w:t>
            </w:r>
            <w:proofErr w:type="spellEnd"/>
          </w:p>
        </w:tc>
        <w:tc>
          <w:tcPr>
            <w:tcW w:w="225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7.1</w:t>
            </w:r>
          </w:p>
        </w:tc>
        <w:tc>
          <w:tcPr>
            <w:tcW w:w="225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  <w:lang w:eastAsia="en-AU"/>
              </w:rPr>
              <w:t xml:space="preserve">275.5 </w:t>
            </w:r>
            <w:r w:rsidRPr="00BF7263">
              <w:rPr>
                <w:sz w:val="22"/>
              </w:rPr>
              <w:t>± 16.7</w:t>
            </w:r>
          </w:p>
        </w:tc>
        <w:tc>
          <w:tcPr>
            <w:tcW w:w="225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  <w:lang w:eastAsia="en-AU"/>
              </w:rPr>
              <w:t xml:space="preserve">0.359 </w:t>
            </w:r>
            <w:r w:rsidRPr="00BF7263">
              <w:rPr>
                <w:sz w:val="22"/>
              </w:rPr>
              <w:t>± 0.023</w:t>
            </w:r>
          </w:p>
        </w:tc>
      </w:tr>
      <w:tr w:rsidR="00597E16" w:rsidRPr="00BF7263" w:rsidTr="006839BE">
        <w:trPr>
          <w:trHeight w:val="20"/>
        </w:trPr>
        <w:tc>
          <w:tcPr>
            <w:tcW w:w="225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Cell lipid particles</w:t>
            </w:r>
          </w:p>
        </w:tc>
        <w:tc>
          <w:tcPr>
            <w:tcW w:w="225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6.9</w:t>
            </w:r>
          </w:p>
        </w:tc>
        <w:tc>
          <w:tcPr>
            <w:tcW w:w="225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-</w:t>
            </w:r>
          </w:p>
        </w:tc>
        <w:tc>
          <w:tcPr>
            <w:tcW w:w="2254" w:type="dxa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-</w:t>
            </w:r>
          </w:p>
        </w:tc>
      </w:tr>
    </w:tbl>
    <w:p w:rsidR="00597E16" w:rsidRPr="00BF7263" w:rsidRDefault="00597E16" w:rsidP="00597E16"/>
    <w:p w:rsidR="00597E16" w:rsidRPr="00BF7263" w:rsidRDefault="00597E16" w:rsidP="00597E16">
      <w:pPr>
        <w:pStyle w:val="Heading4"/>
        <w:spacing w:after="240"/>
        <w:rPr>
          <w:rFonts w:cs="Times New Roman"/>
          <w:b/>
        </w:rPr>
      </w:pPr>
      <w:r w:rsidRPr="00BF7263">
        <w:rPr>
          <w:rFonts w:cs="Times New Roman"/>
          <w:b/>
        </w:rPr>
        <w:t>Table S6. Mixing Study: Lattice parameters</w:t>
      </w:r>
    </w:p>
    <w:p w:rsidR="00597E16" w:rsidRPr="00BF7263" w:rsidRDefault="00597E16" w:rsidP="00597E16">
      <w:pPr>
        <w:pStyle w:val="Caption"/>
        <w:spacing w:after="0"/>
      </w:pPr>
      <w:bookmarkStart w:id="15" w:name="_Ref125703575"/>
      <w:bookmarkStart w:id="16" w:name="_Toc127172062"/>
      <w:r w:rsidRPr="00BF7263">
        <w:rPr>
          <w:b/>
        </w:rPr>
        <w:t>Table S</w:t>
      </w:r>
      <w:r w:rsidRPr="00BF7263">
        <w:rPr>
          <w:b/>
        </w:rPr>
        <w:fldChar w:fldCharType="begin"/>
      </w:r>
      <w:r w:rsidRPr="00BF7263">
        <w:rPr>
          <w:b/>
        </w:rPr>
        <w:instrText xml:space="preserve"> SEQ Table_S \* ARABIC </w:instrText>
      </w:r>
      <w:r w:rsidRPr="00BF7263">
        <w:rPr>
          <w:b/>
        </w:rPr>
        <w:fldChar w:fldCharType="separate"/>
      </w:r>
      <w:r w:rsidRPr="00BF7263">
        <w:rPr>
          <w:b/>
          <w:noProof/>
        </w:rPr>
        <w:t>6</w:t>
      </w:r>
      <w:r w:rsidRPr="00BF7263">
        <w:rPr>
          <w:b/>
        </w:rPr>
        <w:fldChar w:fldCharType="end"/>
      </w:r>
      <w:bookmarkEnd w:id="15"/>
      <w:r w:rsidRPr="00BF7263">
        <w:t xml:space="preserve">: Lattice parameter of monoolein </w:t>
      </w:r>
      <w:proofErr w:type="spellStart"/>
      <w:r w:rsidRPr="00BF7263">
        <w:t>cubosomes</w:t>
      </w:r>
      <w:proofErr w:type="spellEnd"/>
      <w:r w:rsidRPr="00BF7263">
        <w:t xml:space="preserve"> throughout mixing with isolated cell membrane lipid dispersion over time. Mean ± σ; </w:t>
      </w:r>
      <w:r w:rsidRPr="00BF7263">
        <w:rPr>
          <w:i/>
        </w:rPr>
        <w:t>n</w:t>
      </w:r>
      <w:r w:rsidRPr="00BF7263">
        <w:t xml:space="preserve"> = 3.</w:t>
      </w:r>
      <w:bookmarkEnd w:id="16"/>
    </w:p>
    <w:tbl>
      <w:tblPr>
        <w:tblStyle w:val="TableGrid1"/>
        <w:tblW w:w="5000" w:type="pct"/>
        <w:tblInd w:w="0" w:type="dxa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597E16" w:rsidRPr="00BF7263" w:rsidTr="006839BE">
        <w:trPr>
          <w:trHeight w:val="281"/>
        </w:trPr>
        <w:tc>
          <w:tcPr>
            <w:tcW w:w="1666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 xml:space="preserve">Sample </w:t>
            </w:r>
          </w:p>
        </w:tc>
        <w:tc>
          <w:tcPr>
            <w:tcW w:w="1666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LC phase</w:t>
            </w:r>
          </w:p>
        </w:tc>
        <w:tc>
          <w:tcPr>
            <w:tcW w:w="1667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Lattice parameter (Å)</w:t>
            </w:r>
          </w:p>
        </w:tc>
      </w:tr>
      <w:tr w:rsidR="00597E16" w:rsidRPr="00BF7263" w:rsidTr="006839BE">
        <w:trPr>
          <w:trHeight w:val="281"/>
        </w:trPr>
        <w:tc>
          <w:tcPr>
            <w:tcW w:w="1666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Control</w:t>
            </w:r>
          </w:p>
        </w:tc>
        <w:tc>
          <w:tcPr>
            <w:tcW w:w="1666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Im3m</w:t>
            </w:r>
          </w:p>
        </w:tc>
        <w:tc>
          <w:tcPr>
            <w:tcW w:w="1667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122.6 ± 0.6</w:t>
            </w:r>
          </w:p>
        </w:tc>
      </w:tr>
      <w:tr w:rsidR="00597E16" w:rsidRPr="00BF7263" w:rsidTr="006839BE">
        <w:trPr>
          <w:trHeight w:val="269"/>
        </w:trPr>
        <w:tc>
          <w:tcPr>
            <w:tcW w:w="1666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t=0</w:t>
            </w:r>
          </w:p>
        </w:tc>
        <w:tc>
          <w:tcPr>
            <w:tcW w:w="1666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Im3m</w:t>
            </w:r>
          </w:p>
        </w:tc>
        <w:tc>
          <w:tcPr>
            <w:tcW w:w="1667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119.9 ± 0.1</w:t>
            </w:r>
          </w:p>
        </w:tc>
      </w:tr>
      <w:tr w:rsidR="00597E16" w:rsidRPr="00BF7263" w:rsidTr="006839BE">
        <w:trPr>
          <w:trHeight w:val="281"/>
        </w:trPr>
        <w:tc>
          <w:tcPr>
            <w:tcW w:w="1666" w:type="pct"/>
            <w:vMerge w:val="restar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t=+37min</w:t>
            </w:r>
          </w:p>
        </w:tc>
        <w:tc>
          <w:tcPr>
            <w:tcW w:w="1666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Im3m</w:t>
            </w:r>
          </w:p>
        </w:tc>
        <w:tc>
          <w:tcPr>
            <w:tcW w:w="1667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120.7 ± 0.6</w:t>
            </w:r>
          </w:p>
        </w:tc>
      </w:tr>
      <w:tr w:rsidR="00597E16" w:rsidRPr="00BF7263" w:rsidTr="006839BE">
        <w:trPr>
          <w:trHeight w:val="294"/>
        </w:trPr>
        <w:tc>
          <w:tcPr>
            <w:tcW w:w="1666" w:type="pct"/>
            <w:vMerge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</w:p>
        </w:tc>
        <w:tc>
          <w:tcPr>
            <w:tcW w:w="1666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H₂</w:t>
            </w:r>
          </w:p>
        </w:tc>
        <w:tc>
          <w:tcPr>
            <w:tcW w:w="1667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75.7 ± 0.7</w:t>
            </w:r>
          </w:p>
        </w:tc>
      </w:tr>
      <w:tr w:rsidR="00597E16" w:rsidRPr="00BF7263" w:rsidTr="006839BE">
        <w:trPr>
          <w:trHeight w:val="281"/>
        </w:trPr>
        <w:tc>
          <w:tcPr>
            <w:tcW w:w="1666" w:type="pct"/>
            <w:vMerge w:val="restar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t=+133min</w:t>
            </w:r>
          </w:p>
        </w:tc>
        <w:tc>
          <w:tcPr>
            <w:tcW w:w="1666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Im3m</w:t>
            </w:r>
          </w:p>
        </w:tc>
        <w:tc>
          <w:tcPr>
            <w:tcW w:w="1667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118.4 ± 0.3</w:t>
            </w:r>
          </w:p>
        </w:tc>
      </w:tr>
      <w:tr w:rsidR="00597E16" w:rsidRPr="00BF7263" w:rsidTr="006839BE">
        <w:trPr>
          <w:trHeight w:val="294"/>
        </w:trPr>
        <w:tc>
          <w:tcPr>
            <w:tcW w:w="1666" w:type="pct"/>
            <w:vMerge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</w:p>
        </w:tc>
        <w:tc>
          <w:tcPr>
            <w:tcW w:w="1666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H₂</w:t>
            </w:r>
          </w:p>
        </w:tc>
        <w:tc>
          <w:tcPr>
            <w:tcW w:w="1667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76.8 ± 0.2</w:t>
            </w:r>
          </w:p>
        </w:tc>
      </w:tr>
      <w:tr w:rsidR="00597E16" w:rsidRPr="00BF7263" w:rsidTr="006839BE">
        <w:trPr>
          <w:trHeight w:val="281"/>
        </w:trPr>
        <w:tc>
          <w:tcPr>
            <w:tcW w:w="1666" w:type="pct"/>
            <w:vMerge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</w:p>
        </w:tc>
        <w:tc>
          <w:tcPr>
            <w:tcW w:w="1666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H₂</w:t>
            </w:r>
          </w:p>
        </w:tc>
        <w:tc>
          <w:tcPr>
            <w:tcW w:w="1667" w:type="pct"/>
            <w:vAlign w:val="center"/>
          </w:tcPr>
          <w:p w:rsidR="00597E16" w:rsidRPr="00BF7263" w:rsidRDefault="00597E16" w:rsidP="006839BE">
            <w:pPr>
              <w:spacing w:line="240" w:lineRule="auto"/>
              <w:rPr>
                <w:sz w:val="22"/>
              </w:rPr>
            </w:pPr>
            <w:r w:rsidRPr="00BF7263">
              <w:rPr>
                <w:sz w:val="22"/>
              </w:rPr>
              <w:t>73.7 ± 0.4</w:t>
            </w:r>
          </w:p>
        </w:tc>
      </w:tr>
    </w:tbl>
    <w:p w:rsidR="00597E16" w:rsidRPr="00BF7263" w:rsidRDefault="00597E16" w:rsidP="00597E16">
      <w:pPr>
        <w:spacing w:line="259" w:lineRule="auto"/>
        <w:rPr>
          <w:rFonts w:eastAsiaTheme="majorEastAsia"/>
          <w:color w:val="000000" w:themeColor="text1"/>
          <w:sz w:val="28"/>
          <w:szCs w:val="26"/>
        </w:rPr>
      </w:pPr>
      <w:bookmarkStart w:id="17" w:name="_Hlk160616285"/>
    </w:p>
    <w:p w:rsidR="00597E16" w:rsidRPr="00BF7263" w:rsidRDefault="00597E16" w:rsidP="00597E16">
      <w:pPr>
        <w:pStyle w:val="Heading4"/>
        <w:rPr>
          <w:rFonts w:cs="Times New Roman"/>
          <w:b/>
        </w:rPr>
      </w:pPr>
      <w:r w:rsidRPr="00BF7263">
        <w:rPr>
          <w:rFonts w:cs="Times New Roman"/>
          <w:b/>
        </w:rPr>
        <w:t xml:space="preserve">Table S7: DLS data: MO </w:t>
      </w:r>
      <w:proofErr w:type="spellStart"/>
      <w:r w:rsidRPr="00BF7263">
        <w:rPr>
          <w:rFonts w:cs="Times New Roman"/>
          <w:b/>
        </w:rPr>
        <w:t>cubosomes</w:t>
      </w:r>
      <w:proofErr w:type="spellEnd"/>
      <w:r w:rsidRPr="00BF7263">
        <w:rPr>
          <w:rFonts w:cs="Times New Roman"/>
          <w:b/>
        </w:rPr>
        <w:t xml:space="preserve"> treated with size-separated bacterial culture fractions.</w:t>
      </w:r>
    </w:p>
    <w:p w:rsidR="00597E16" w:rsidRPr="00BF7263" w:rsidRDefault="00597E16" w:rsidP="00597E16">
      <w:pPr>
        <w:pStyle w:val="Caption"/>
        <w:spacing w:after="0"/>
      </w:pPr>
      <w:r w:rsidRPr="00BF7263">
        <w:rPr>
          <w:b/>
        </w:rPr>
        <w:t>Table S7</w:t>
      </w:r>
      <w:r w:rsidRPr="00BF7263">
        <w:t xml:space="preserve">: Particle size and polydispersity of monoolein </w:t>
      </w:r>
      <w:proofErr w:type="spellStart"/>
      <w:r w:rsidRPr="00BF7263">
        <w:t>cubosomes</w:t>
      </w:r>
      <w:proofErr w:type="spellEnd"/>
      <w:r w:rsidRPr="00BF7263">
        <w:t xml:space="preserve"> after overnight incubation with </w:t>
      </w:r>
      <w:r w:rsidRPr="00BF7263">
        <w:rPr>
          <w:i/>
        </w:rPr>
        <w:t>E. coli</w:t>
      </w:r>
      <w:r w:rsidRPr="00BF7263">
        <w:t xml:space="preserve"> and </w:t>
      </w:r>
      <w:r w:rsidRPr="00BF7263">
        <w:rPr>
          <w:i/>
        </w:rPr>
        <w:t>S. aureus</w:t>
      </w:r>
      <w:r w:rsidRPr="00BF7263">
        <w:t xml:space="preserve"> size-separated culture fractions (</w:t>
      </w:r>
      <w:r w:rsidRPr="00BF7263">
        <w:rPr>
          <w:i/>
        </w:rPr>
        <w:t>μ ± σ</w:t>
      </w:r>
      <w:r w:rsidRPr="00BF7263">
        <w:t xml:space="preserve">; </w:t>
      </w:r>
      <w:r w:rsidRPr="00BF7263">
        <w:rPr>
          <w:i/>
        </w:rPr>
        <w:t>n</w:t>
      </w:r>
      <w:r w:rsidRPr="00BF7263">
        <w:t xml:space="preserve"> = 3).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3231"/>
        <w:gridCol w:w="2833"/>
      </w:tblGrid>
      <w:tr w:rsidR="00597E16" w:rsidRPr="00BF7263" w:rsidTr="006839BE">
        <w:trPr>
          <w:trHeight w:val="340"/>
        </w:trPr>
        <w:tc>
          <w:tcPr>
            <w:tcW w:w="1637" w:type="pct"/>
            <w:shd w:val="clear" w:color="auto" w:fill="auto"/>
            <w:vAlign w:val="center"/>
            <w:hideMark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b/>
                <w:color w:val="000000"/>
                <w:lang w:eastAsia="en-AU"/>
              </w:rPr>
            </w:pPr>
            <w:r w:rsidRPr="00BF7263">
              <w:rPr>
                <w:rFonts w:eastAsia="Times New Roman"/>
                <w:b/>
                <w:color w:val="000000"/>
                <w:lang w:eastAsia="en-AU"/>
              </w:rPr>
              <w:t>Sample</w:t>
            </w:r>
          </w:p>
        </w:tc>
        <w:tc>
          <w:tcPr>
            <w:tcW w:w="1792" w:type="pct"/>
            <w:shd w:val="clear" w:color="auto" w:fill="auto"/>
            <w:vAlign w:val="center"/>
            <w:hideMark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b/>
                <w:color w:val="000000"/>
                <w:lang w:eastAsia="en-AU"/>
              </w:rPr>
            </w:pPr>
            <w:r w:rsidRPr="00BF7263">
              <w:rPr>
                <w:rFonts w:eastAsia="Times New Roman"/>
                <w:b/>
                <w:color w:val="000000"/>
                <w:lang w:eastAsia="en-AU"/>
              </w:rPr>
              <w:t>Diameter (nm)</w:t>
            </w:r>
          </w:p>
        </w:tc>
        <w:tc>
          <w:tcPr>
            <w:tcW w:w="1571" w:type="pct"/>
            <w:shd w:val="clear" w:color="auto" w:fill="auto"/>
            <w:vAlign w:val="center"/>
            <w:hideMark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b/>
                <w:color w:val="000000"/>
                <w:lang w:eastAsia="en-AU"/>
              </w:rPr>
            </w:pPr>
            <w:r w:rsidRPr="00BF7263">
              <w:rPr>
                <w:rFonts w:eastAsia="Times New Roman"/>
                <w:b/>
                <w:color w:val="000000"/>
                <w:lang w:eastAsia="en-AU"/>
              </w:rPr>
              <w:t>Polydispersity</w:t>
            </w:r>
          </w:p>
        </w:tc>
      </w:tr>
      <w:tr w:rsidR="00597E16" w:rsidRPr="00BF7263" w:rsidTr="006839BE">
        <w:trPr>
          <w:trHeight w:val="290"/>
        </w:trPr>
        <w:tc>
          <w:tcPr>
            <w:tcW w:w="1637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Control (in PBS)</w:t>
            </w:r>
          </w:p>
        </w:tc>
        <w:tc>
          <w:tcPr>
            <w:tcW w:w="1792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177.0 ± 2.9</w:t>
            </w:r>
          </w:p>
        </w:tc>
        <w:tc>
          <w:tcPr>
            <w:tcW w:w="1571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0.140 ± 0.016</w:t>
            </w:r>
          </w:p>
        </w:tc>
      </w:tr>
      <w:tr w:rsidR="00597E16" w:rsidRPr="00BF7263" w:rsidTr="006839BE">
        <w:trPr>
          <w:trHeight w:val="290"/>
        </w:trPr>
        <w:tc>
          <w:tcPr>
            <w:tcW w:w="1637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E. coli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(10 – 450 nm)</w:t>
            </w:r>
          </w:p>
        </w:tc>
        <w:tc>
          <w:tcPr>
            <w:tcW w:w="1792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150.0 ± 1.8</w:t>
            </w:r>
          </w:p>
        </w:tc>
        <w:tc>
          <w:tcPr>
            <w:tcW w:w="1571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0.132 ± 0.010</w:t>
            </w:r>
          </w:p>
        </w:tc>
      </w:tr>
      <w:tr w:rsidR="00597E16" w:rsidRPr="00BF7263" w:rsidTr="006839BE">
        <w:trPr>
          <w:trHeight w:val="290"/>
        </w:trPr>
        <w:tc>
          <w:tcPr>
            <w:tcW w:w="1637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E. coli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(1 – 10 nm)</w:t>
            </w:r>
          </w:p>
        </w:tc>
        <w:tc>
          <w:tcPr>
            <w:tcW w:w="1792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150.3 ± 2.2</w:t>
            </w:r>
          </w:p>
        </w:tc>
        <w:tc>
          <w:tcPr>
            <w:tcW w:w="1571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0.117 ± 0.011</w:t>
            </w:r>
          </w:p>
        </w:tc>
      </w:tr>
      <w:tr w:rsidR="00597E16" w:rsidRPr="00BF7263" w:rsidTr="006839BE">
        <w:trPr>
          <w:trHeight w:val="300"/>
        </w:trPr>
        <w:tc>
          <w:tcPr>
            <w:tcW w:w="1637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E. coli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(&lt;1 nm)</w:t>
            </w:r>
          </w:p>
        </w:tc>
        <w:tc>
          <w:tcPr>
            <w:tcW w:w="1792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149.5 ± 2.7</w:t>
            </w:r>
          </w:p>
        </w:tc>
        <w:tc>
          <w:tcPr>
            <w:tcW w:w="1571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0.115 ± 0.025</w:t>
            </w:r>
          </w:p>
        </w:tc>
      </w:tr>
      <w:tr w:rsidR="00597E16" w:rsidRPr="00BF7263" w:rsidTr="006839BE">
        <w:trPr>
          <w:trHeight w:val="300"/>
        </w:trPr>
        <w:tc>
          <w:tcPr>
            <w:tcW w:w="1637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S. aureus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(10 – 450 nm)</w:t>
            </w:r>
          </w:p>
        </w:tc>
        <w:tc>
          <w:tcPr>
            <w:tcW w:w="1792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193.6 ± 5.4</w:t>
            </w:r>
          </w:p>
        </w:tc>
        <w:tc>
          <w:tcPr>
            <w:tcW w:w="1571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0.178 ± 0.037</w:t>
            </w:r>
          </w:p>
        </w:tc>
      </w:tr>
      <w:tr w:rsidR="00597E16" w:rsidRPr="00BF7263" w:rsidTr="006839BE">
        <w:trPr>
          <w:trHeight w:val="300"/>
        </w:trPr>
        <w:tc>
          <w:tcPr>
            <w:tcW w:w="1637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S. aureus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(1 – 10 nm)</w:t>
            </w:r>
          </w:p>
        </w:tc>
        <w:tc>
          <w:tcPr>
            <w:tcW w:w="1792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177.9 ± 7.2</w:t>
            </w:r>
          </w:p>
        </w:tc>
        <w:tc>
          <w:tcPr>
            <w:tcW w:w="1571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0.194 ± 0.013</w:t>
            </w:r>
          </w:p>
        </w:tc>
      </w:tr>
      <w:tr w:rsidR="00597E16" w:rsidRPr="00BF7263" w:rsidTr="006839BE">
        <w:trPr>
          <w:trHeight w:val="300"/>
        </w:trPr>
        <w:tc>
          <w:tcPr>
            <w:tcW w:w="1637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lastRenderedPageBreak/>
              <w:t>S. aureus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(&lt;1 nm)</w:t>
            </w:r>
          </w:p>
        </w:tc>
        <w:tc>
          <w:tcPr>
            <w:tcW w:w="1792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145.5 ± 3.7</w:t>
            </w:r>
          </w:p>
        </w:tc>
        <w:tc>
          <w:tcPr>
            <w:tcW w:w="1571" w:type="pct"/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0.130 ± 0.038</w:t>
            </w:r>
          </w:p>
        </w:tc>
      </w:tr>
    </w:tbl>
    <w:p w:rsidR="00597E16" w:rsidRPr="00BF7263" w:rsidRDefault="00597E16" w:rsidP="00597E16"/>
    <w:p w:rsidR="00597E16" w:rsidRPr="00BF7263" w:rsidRDefault="00597E16" w:rsidP="00597E16">
      <w:pPr>
        <w:pStyle w:val="Heading4"/>
        <w:rPr>
          <w:rFonts w:cs="Times New Roman"/>
          <w:b/>
        </w:rPr>
      </w:pPr>
      <w:r w:rsidRPr="00BF7263">
        <w:rPr>
          <w:rFonts w:cs="Times New Roman"/>
          <w:b/>
        </w:rPr>
        <w:t>Table S8: Relative concentration of size-separated bacterial culture fractions.</w:t>
      </w:r>
    </w:p>
    <w:p w:rsidR="00597E16" w:rsidRPr="00BF7263" w:rsidRDefault="00597E16" w:rsidP="00597E16">
      <w:pPr>
        <w:spacing w:after="0"/>
        <w:rPr>
          <w:sz w:val="18"/>
        </w:rPr>
      </w:pPr>
      <w:r w:rsidRPr="00BF7263">
        <w:rPr>
          <w:b/>
          <w:sz w:val="18"/>
        </w:rPr>
        <w:t>Table S8</w:t>
      </w:r>
      <w:r w:rsidRPr="00BF7263">
        <w:rPr>
          <w:sz w:val="18"/>
        </w:rPr>
        <w:t>: Concentration of size-separated fractions relative to their concentration in the starting culture.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8"/>
        <w:gridCol w:w="3094"/>
        <w:gridCol w:w="3094"/>
      </w:tblGrid>
      <w:tr w:rsidR="00597E16" w:rsidRPr="00BF7263" w:rsidTr="006839BE">
        <w:trPr>
          <w:trHeight w:val="340"/>
        </w:trPr>
        <w:tc>
          <w:tcPr>
            <w:tcW w:w="1568" w:type="pct"/>
            <w:shd w:val="clear" w:color="auto" w:fill="auto"/>
            <w:vAlign w:val="center"/>
            <w:hideMark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b/>
                <w:color w:val="000000"/>
                <w:lang w:eastAsia="en-AU"/>
              </w:rPr>
            </w:pPr>
            <w:r w:rsidRPr="00BF7263">
              <w:rPr>
                <w:rFonts w:eastAsia="Times New Roman"/>
                <w:b/>
                <w:color w:val="000000"/>
                <w:lang w:eastAsia="en-AU"/>
              </w:rPr>
              <w:t>Bacterial culture</w:t>
            </w:r>
          </w:p>
        </w:tc>
        <w:tc>
          <w:tcPr>
            <w:tcW w:w="1716" w:type="pct"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b/>
                <w:color w:val="000000"/>
                <w:lang w:eastAsia="en-AU"/>
              </w:rPr>
            </w:pPr>
            <w:r w:rsidRPr="00BF7263">
              <w:rPr>
                <w:rFonts w:eastAsia="Times New Roman"/>
                <w:b/>
                <w:color w:val="000000"/>
                <w:lang w:eastAsia="en-AU"/>
              </w:rPr>
              <w:t>Size fraction (nm)</w:t>
            </w:r>
          </w:p>
        </w:tc>
        <w:tc>
          <w:tcPr>
            <w:tcW w:w="1716" w:type="pct"/>
            <w:shd w:val="clear" w:color="auto" w:fill="auto"/>
            <w:vAlign w:val="center"/>
            <w:hideMark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b/>
                <w:color w:val="000000"/>
                <w:lang w:eastAsia="en-AU"/>
              </w:rPr>
            </w:pPr>
            <w:r w:rsidRPr="00BF7263">
              <w:rPr>
                <w:rFonts w:eastAsia="Times New Roman"/>
                <w:b/>
                <w:color w:val="000000"/>
                <w:lang w:eastAsia="en-AU"/>
              </w:rPr>
              <w:t>Relative concentration (%)</w:t>
            </w:r>
          </w:p>
        </w:tc>
      </w:tr>
      <w:tr w:rsidR="00597E16" w:rsidRPr="00BF7263" w:rsidTr="006839BE">
        <w:trPr>
          <w:trHeight w:val="290"/>
        </w:trPr>
        <w:tc>
          <w:tcPr>
            <w:tcW w:w="1568" w:type="pct"/>
            <w:vMerge w:val="restart"/>
            <w:shd w:val="clear" w:color="auto" w:fill="auto"/>
            <w:noWrap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E. coli</w:t>
            </w:r>
          </w:p>
        </w:tc>
        <w:tc>
          <w:tcPr>
            <w:tcW w:w="1716" w:type="pct"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10 – 450</w:t>
            </w:r>
          </w:p>
        </w:tc>
        <w:tc>
          <w:tcPr>
            <w:tcW w:w="1716" w:type="pct"/>
            <w:shd w:val="clear" w:color="auto" w:fill="auto"/>
            <w:noWrap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color w:val="000000"/>
              </w:rPr>
              <w:t>6.79</w:t>
            </w:r>
          </w:p>
        </w:tc>
      </w:tr>
      <w:tr w:rsidR="00597E16" w:rsidRPr="00BF7263" w:rsidTr="006839BE">
        <w:trPr>
          <w:trHeight w:val="290"/>
        </w:trPr>
        <w:tc>
          <w:tcPr>
            <w:tcW w:w="1568" w:type="pct"/>
            <w:vMerge/>
            <w:shd w:val="clear" w:color="auto" w:fill="auto"/>
            <w:noWrap/>
            <w:vAlign w:val="bottom"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</w:p>
        </w:tc>
        <w:tc>
          <w:tcPr>
            <w:tcW w:w="1716" w:type="pct"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 – 10</w:t>
            </w:r>
          </w:p>
        </w:tc>
        <w:tc>
          <w:tcPr>
            <w:tcW w:w="1716" w:type="pct"/>
            <w:shd w:val="clear" w:color="auto" w:fill="auto"/>
            <w:noWrap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color w:val="000000"/>
              </w:rPr>
              <w:t>6.79</w:t>
            </w:r>
          </w:p>
        </w:tc>
      </w:tr>
      <w:tr w:rsidR="00597E16" w:rsidRPr="00BF7263" w:rsidTr="006839BE">
        <w:trPr>
          <w:trHeight w:val="300"/>
        </w:trPr>
        <w:tc>
          <w:tcPr>
            <w:tcW w:w="1568" w:type="pct"/>
            <w:vMerge/>
            <w:shd w:val="clear" w:color="auto" w:fill="auto"/>
            <w:noWrap/>
            <w:vAlign w:val="bottom"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</w:p>
        </w:tc>
        <w:tc>
          <w:tcPr>
            <w:tcW w:w="1716" w:type="pct"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&lt;1</w:t>
            </w:r>
          </w:p>
        </w:tc>
        <w:tc>
          <w:tcPr>
            <w:tcW w:w="1716" w:type="pct"/>
            <w:shd w:val="clear" w:color="auto" w:fill="auto"/>
            <w:noWrap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color w:val="000000"/>
              </w:rPr>
              <w:t>0.10</w:t>
            </w:r>
          </w:p>
        </w:tc>
      </w:tr>
      <w:tr w:rsidR="00597E16" w:rsidRPr="00BF7263" w:rsidTr="006839BE">
        <w:trPr>
          <w:trHeight w:val="300"/>
        </w:trPr>
        <w:tc>
          <w:tcPr>
            <w:tcW w:w="1568" w:type="pct"/>
            <w:vMerge w:val="restart"/>
            <w:shd w:val="clear" w:color="auto" w:fill="auto"/>
            <w:noWrap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S. aureus</w:t>
            </w:r>
          </w:p>
        </w:tc>
        <w:tc>
          <w:tcPr>
            <w:tcW w:w="1716" w:type="pct"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10 – 450</w:t>
            </w:r>
          </w:p>
        </w:tc>
        <w:tc>
          <w:tcPr>
            <w:tcW w:w="1716" w:type="pct"/>
            <w:shd w:val="clear" w:color="auto" w:fill="auto"/>
            <w:noWrap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color w:val="000000"/>
              </w:rPr>
              <w:t>7.08</w:t>
            </w:r>
          </w:p>
        </w:tc>
      </w:tr>
      <w:tr w:rsidR="00597E16" w:rsidRPr="00BF7263" w:rsidTr="006839BE">
        <w:trPr>
          <w:trHeight w:val="300"/>
        </w:trPr>
        <w:tc>
          <w:tcPr>
            <w:tcW w:w="1568" w:type="pct"/>
            <w:vMerge/>
            <w:shd w:val="clear" w:color="auto" w:fill="auto"/>
            <w:noWrap/>
            <w:vAlign w:val="bottom"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</w:p>
        </w:tc>
        <w:tc>
          <w:tcPr>
            <w:tcW w:w="1716" w:type="pct"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 – 10</w:t>
            </w:r>
          </w:p>
        </w:tc>
        <w:tc>
          <w:tcPr>
            <w:tcW w:w="1716" w:type="pct"/>
            <w:shd w:val="clear" w:color="auto" w:fill="auto"/>
            <w:noWrap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color w:val="000000"/>
              </w:rPr>
              <w:t>7.08</w:t>
            </w:r>
          </w:p>
        </w:tc>
      </w:tr>
      <w:tr w:rsidR="00597E16" w:rsidRPr="00BF7263" w:rsidTr="006839BE">
        <w:trPr>
          <w:trHeight w:val="300"/>
        </w:trPr>
        <w:tc>
          <w:tcPr>
            <w:tcW w:w="1568" w:type="pct"/>
            <w:vMerge/>
            <w:shd w:val="clear" w:color="auto" w:fill="auto"/>
            <w:noWrap/>
            <w:vAlign w:val="bottom"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</w:p>
        </w:tc>
        <w:tc>
          <w:tcPr>
            <w:tcW w:w="1716" w:type="pct"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&lt;1</w:t>
            </w:r>
          </w:p>
        </w:tc>
        <w:tc>
          <w:tcPr>
            <w:tcW w:w="1716" w:type="pct"/>
            <w:shd w:val="clear" w:color="auto" w:fill="auto"/>
            <w:noWrap/>
            <w:vAlign w:val="center"/>
          </w:tcPr>
          <w:p w:rsidR="00597E16" w:rsidRPr="00BF7263" w:rsidRDefault="00597E16" w:rsidP="006839B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color w:val="000000"/>
              </w:rPr>
              <w:t>0.10</w:t>
            </w:r>
          </w:p>
        </w:tc>
      </w:tr>
    </w:tbl>
    <w:p w:rsidR="00597E16" w:rsidRPr="00BF7263" w:rsidRDefault="00597E16" w:rsidP="00597E16">
      <w:pPr>
        <w:pStyle w:val="Heading4"/>
        <w:rPr>
          <w:rFonts w:cs="Times New Roman"/>
          <w:b/>
        </w:rPr>
      </w:pPr>
      <w:r w:rsidRPr="00BF7263">
        <w:rPr>
          <w:rFonts w:cs="Times New Roman"/>
          <w:b/>
        </w:rPr>
        <w:t xml:space="preserve">Table S9: Lattice parameters: monoolein </w:t>
      </w:r>
      <w:proofErr w:type="spellStart"/>
      <w:r w:rsidRPr="00BF7263">
        <w:rPr>
          <w:rFonts w:cs="Times New Roman"/>
          <w:b/>
        </w:rPr>
        <w:t>cubosomes</w:t>
      </w:r>
      <w:proofErr w:type="spellEnd"/>
      <w:r w:rsidRPr="00BF7263">
        <w:rPr>
          <w:rFonts w:cs="Times New Roman"/>
          <w:b/>
        </w:rPr>
        <w:t xml:space="preserve"> treated with size-separated bacterial culture fractions.</w:t>
      </w:r>
    </w:p>
    <w:p w:rsidR="00597E16" w:rsidRPr="00BF7263" w:rsidRDefault="00597E16" w:rsidP="00597E16">
      <w:pPr>
        <w:spacing w:after="0"/>
        <w:rPr>
          <w:sz w:val="18"/>
        </w:rPr>
      </w:pPr>
      <w:r w:rsidRPr="00BF7263">
        <w:rPr>
          <w:rFonts w:eastAsia="Times New Roman"/>
          <w:b/>
          <w:color w:val="000000"/>
          <w:sz w:val="18"/>
          <w:lang w:eastAsia="en-AU"/>
        </w:rPr>
        <w:t>Table</w:t>
      </w:r>
      <w:r w:rsidRPr="00BF7263">
        <w:rPr>
          <w:rFonts w:eastAsia="Times New Roman"/>
          <w:color w:val="000000"/>
          <w:sz w:val="18"/>
          <w:lang w:eastAsia="en-AU"/>
        </w:rPr>
        <w:t xml:space="preserve"> </w:t>
      </w:r>
      <w:r w:rsidRPr="00BF7263">
        <w:rPr>
          <w:rFonts w:eastAsia="Times New Roman"/>
          <w:b/>
          <w:bCs/>
          <w:color w:val="000000"/>
          <w:sz w:val="18"/>
          <w:lang w:eastAsia="en-AU"/>
        </w:rPr>
        <w:t>S9</w:t>
      </w:r>
      <w:r w:rsidRPr="00BF7263">
        <w:rPr>
          <w:rFonts w:eastAsia="Times New Roman"/>
          <w:color w:val="000000"/>
          <w:sz w:val="18"/>
          <w:lang w:eastAsia="en-AU"/>
        </w:rPr>
        <w:t xml:space="preserve">: </w:t>
      </w:r>
      <w:r w:rsidRPr="00BF7263">
        <w:rPr>
          <w:sz w:val="18"/>
          <w:szCs w:val="18"/>
        </w:rPr>
        <w:t xml:space="preserve">Lattice parameters of monoolein </w:t>
      </w:r>
      <w:proofErr w:type="spellStart"/>
      <w:r w:rsidRPr="00BF7263">
        <w:rPr>
          <w:sz w:val="18"/>
          <w:szCs w:val="18"/>
        </w:rPr>
        <w:t>cubosomes</w:t>
      </w:r>
      <w:proofErr w:type="spellEnd"/>
      <w:r w:rsidRPr="00BF7263">
        <w:rPr>
          <w:sz w:val="18"/>
          <w:szCs w:val="18"/>
        </w:rPr>
        <w:t xml:space="preserve"> after overnight incubation with </w:t>
      </w:r>
      <w:r w:rsidRPr="00BF7263">
        <w:rPr>
          <w:i/>
          <w:sz w:val="18"/>
          <w:szCs w:val="18"/>
        </w:rPr>
        <w:t>E. coli</w:t>
      </w:r>
      <w:r w:rsidRPr="00BF7263">
        <w:rPr>
          <w:sz w:val="18"/>
          <w:szCs w:val="18"/>
        </w:rPr>
        <w:t xml:space="preserve"> and </w:t>
      </w:r>
      <w:r w:rsidRPr="00BF7263">
        <w:rPr>
          <w:i/>
          <w:sz w:val="18"/>
          <w:szCs w:val="18"/>
        </w:rPr>
        <w:t>S. aureus</w:t>
      </w:r>
      <w:r w:rsidRPr="00BF7263">
        <w:rPr>
          <w:sz w:val="18"/>
          <w:szCs w:val="18"/>
        </w:rPr>
        <w:t xml:space="preserve"> size-separated culture fractions</w:t>
      </w:r>
      <w:r w:rsidRPr="00BF7263">
        <w:rPr>
          <w:rFonts w:eastAsia="Times New Roman"/>
          <w:color w:val="000000"/>
          <w:sz w:val="18"/>
          <w:lang w:eastAsia="en-AU"/>
        </w:rPr>
        <w:t>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461"/>
        <w:gridCol w:w="983"/>
        <w:gridCol w:w="2295"/>
        <w:gridCol w:w="983"/>
        <w:gridCol w:w="2294"/>
      </w:tblGrid>
      <w:tr w:rsidR="00597E16" w:rsidRPr="00BF7263" w:rsidTr="006839BE">
        <w:trPr>
          <w:trHeight w:val="290"/>
        </w:trPr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b/>
                <w:color w:val="000000"/>
                <w:lang w:eastAsia="en-AU"/>
              </w:rPr>
            </w:pPr>
            <w:r w:rsidRPr="00BF7263">
              <w:rPr>
                <w:rFonts w:eastAsia="Times New Roman"/>
                <w:b/>
                <w:color w:val="000000"/>
                <w:lang w:eastAsia="en-AU"/>
              </w:rPr>
              <w:t>Sample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b/>
                <w:color w:val="000000"/>
                <w:lang w:eastAsia="en-AU"/>
              </w:rPr>
            </w:pPr>
            <w:r w:rsidRPr="00BF7263">
              <w:rPr>
                <w:rFonts w:eastAsia="Times New Roman"/>
                <w:b/>
                <w:color w:val="000000"/>
                <w:lang w:eastAsia="en-AU"/>
              </w:rPr>
              <w:t>Phase 1</w:t>
            </w:r>
          </w:p>
        </w:tc>
        <w:tc>
          <w:tcPr>
            <w:tcW w:w="1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b/>
                <w:color w:val="000000"/>
                <w:lang w:eastAsia="en-AU"/>
              </w:rPr>
            </w:pPr>
            <w:r w:rsidRPr="00BF7263">
              <w:rPr>
                <w:rFonts w:eastAsia="Times New Roman"/>
                <w:b/>
                <w:color w:val="000000"/>
                <w:lang w:eastAsia="en-AU"/>
              </w:rPr>
              <w:t>Lattice Parameter (Å)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b/>
                <w:color w:val="000000"/>
                <w:lang w:eastAsia="en-AU"/>
              </w:rPr>
            </w:pPr>
            <w:r w:rsidRPr="00BF7263">
              <w:rPr>
                <w:rFonts w:eastAsia="Times New Roman"/>
                <w:b/>
                <w:color w:val="000000"/>
                <w:lang w:eastAsia="en-AU"/>
              </w:rPr>
              <w:t>Phase 2</w:t>
            </w:r>
          </w:p>
        </w:tc>
        <w:tc>
          <w:tcPr>
            <w:tcW w:w="1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b/>
                <w:color w:val="000000"/>
                <w:lang w:eastAsia="en-AU"/>
              </w:rPr>
            </w:pPr>
            <w:r w:rsidRPr="00BF7263">
              <w:rPr>
                <w:rFonts w:eastAsia="Times New Roman"/>
                <w:b/>
                <w:color w:val="000000"/>
                <w:lang w:eastAsia="en-AU"/>
              </w:rPr>
              <w:t>Lattice Parameter (Å)</w:t>
            </w:r>
          </w:p>
        </w:tc>
      </w:tr>
      <w:tr w:rsidR="00597E16" w:rsidRPr="00BF7263" w:rsidTr="006839BE">
        <w:trPr>
          <w:trHeight w:val="30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Control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Pn3m</w:t>
            </w:r>
          </w:p>
        </w:tc>
        <w:tc>
          <w:tcPr>
            <w:tcW w:w="1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115.0 ± 3.5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Im3m</w:t>
            </w:r>
          </w:p>
        </w:tc>
        <w:tc>
          <w:tcPr>
            <w:tcW w:w="1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116.3 ± 2.6</w:t>
            </w:r>
          </w:p>
        </w:tc>
      </w:tr>
      <w:tr w:rsidR="00597E16" w:rsidRPr="00BF7263" w:rsidTr="006839BE">
        <w:trPr>
          <w:trHeight w:val="29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E. coli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(10 - 450 nm) 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Pn3m</w:t>
            </w:r>
          </w:p>
        </w:tc>
        <w:tc>
          <w:tcPr>
            <w:tcW w:w="1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113.8 ± 5.5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Im3m</w:t>
            </w:r>
          </w:p>
        </w:tc>
        <w:tc>
          <w:tcPr>
            <w:tcW w:w="1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116.3 ± 2.6</w:t>
            </w:r>
          </w:p>
        </w:tc>
      </w:tr>
      <w:tr w:rsidR="00597E16" w:rsidRPr="00BF7263" w:rsidTr="006839BE">
        <w:trPr>
          <w:trHeight w:val="29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E. coli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(1 - 10 nm)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Pn3m</w:t>
            </w:r>
          </w:p>
        </w:tc>
        <w:tc>
          <w:tcPr>
            <w:tcW w:w="1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114.9 ± 5.3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Im3m</w:t>
            </w:r>
          </w:p>
        </w:tc>
        <w:tc>
          <w:tcPr>
            <w:tcW w:w="1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117.0 ± 3.9</w:t>
            </w:r>
          </w:p>
        </w:tc>
      </w:tr>
      <w:tr w:rsidR="00597E16" w:rsidRPr="00BF7263" w:rsidTr="006839BE">
        <w:trPr>
          <w:trHeight w:val="29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E. coli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(&lt;1 nm)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Pn3m</w:t>
            </w:r>
          </w:p>
        </w:tc>
        <w:tc>
          <w:tcPr>
            <w:tcW w:w="1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113.4 ± 6.1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Im3m</w:t>
            </w:r>
          </w:p>
        </w:tc>
        <w:tc>
          <w:tcPr>
            <w:tcW w:w="1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116.2 ± 2.7</w:t>
            </w:r>
          </w:p>
        </w:tc>
      </w:tr>
      <w:tr w:rsidR="00597E16" w:rsidRPr="00BF7263" w:rsidTr="006839BE">
        <w:trPr>
          <w:trHeight w:val="30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S. aureus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(10 - 450 nm)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Fd3m</w:t>
            </w:r>
          </w:p>
        </w:tc>
        <w:tc>
          <w:tcPr>
            <w:tcW w:w="1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148.8 ± 1.3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-</w:t>
            </w:r>
          </w:p>
        </w:tc>
        <w:tc>
          <w:tcPr>
            <w:tcW w:w="1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-</w:t>
            </w:r>
          </w:p>
        </w:tc>
      </w:tr>
      <w:tr w:rsidR="00597E16" w:rsidRPr="00BF7263" w:rsidTr="006839BE">
        <w:trPr>
          <w:trHeight w:val="29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S. aureus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(1 - 10 nm)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H₂</w:t>
            </w:r>
          </w:p>
        </w:tc>
        <w:tc>
          <w:tcPr>
            <w:tcW w:w="1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56.9 ± 0.2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-</w:t>
            </w:r>
          </w:p>
        </w:tc>
        <w:tc>
          <w:tcPr>
            <w:tcW w:w="1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-</w:t>
            </w:r>
          </w:p>
        </w:tc>
      </w:tr>
      <w:tr w:rsidR="00597E16" w:rsidRPr="00BF7263" w:rsidTr="006839BE">
        <w:trPr>
          <w:trHeight w:val="30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i/>
                <w:color w:val="000000"/>
                <w:lang w:eastAsia="en-AU"/>
              </w:rPr>
              <w:t>S. aureus</w:t>
            </w:r>
            <w:r w:rsidRPr="00BF7263">
              <w:rPr>
                <w:rFonts w:eastAsia="Times New Roman"/>
                <w:color w:val="000000"/>
                <w:lang w:eastAsia="en-AU"/>
              </w:rPr>
              <w:t xml:space="preserve"> (&lt;1 nm)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Pn3m</w:t>
            </w:r>
          </w:p>
        </w:tc>
        <w:tc>
          <w:tcPr>
            <w:tcW w:w="1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114.4 ± 5.5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Im3m</w:t>
            </w:r>
          </w:p>
        </w:tc>
        <w:tc>
          <w:tcPr>
            <w:tcW w:w="1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7E16" w:rsidRPr="00BF7263" w:rsidRDefault="00597E16" w:rsidP="006839BE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BF7263">
              <w:rPr>
                <w:rFonts w:eastAsia="Times New Roman"/>
                <w:color w:val="000000"/>
                <w:lang w:eastAsia="en-AU"/>
              </w:rPr>
              <w:t>116.7 ± 4.0</w:t>
            </w:r>
          </w:p>
        </w:tc>
      </w:tr>
    </w:tbl>
    <w:p w:rsidR="00597E16" w:rsidRPr="00BF7263" w:rsidRDefault="00597E16" w:rsidP="00597E16">
      <w:pPr>
        <w:pStyle w:val="NormalWeb"/>
      </w:pPr>
    </w:p>
    <w:bookmarkEnd w:id="17"/>
    <w:p w:rsidR="00597E16" w:rsidRPr="00BF7263" w:rsidRDefault="00597E16" w:rsidP="00597E16">
      <w:pPr>
        <w:pStyle w:val="Heading2"/>
        <w:rPr>
          <w:rFonts w:cs="Times New Roman"/>
          <w:b/>
          <w:sz w:val="28"/>
          <w:szCs w:val="28"/>
        </w:rPr>
      </w:pPr>
      <w:r w:rsidRPr="00BF7263">
        <w:rPr>
          <w:rFonts w:cs="Times New Roman"/>
          <w:b/>
          <w:sz w:val="28"/>
          <w:szCs w:val="28"/>
        </w:rPr>
        <w:lastRenderedPageBreak/>
        <w:t>Section 3: Kinetics of structural transformation</w:t>
      </w:r>
    </w:p>
    <w:p w:rsidR="00597E16" w:rsidRPr="00BF7263" w:rsidRDefault="00597E16" w:rsidP="00597E16">
      <w:pPr>
        <w:pStyle w:val="Heading4"/>
        <w:rPr>
          <w:rFonts w:cs="Times New Roman"/>
          <w:b/>
        </w:rPr>
      </w:pPr>
      <w:r w:rsidRPr="00BF7263">
        <w:rPr>
          <w:rFonts w:cs="Times New Roman"/>
          <w:b/>
        </w:rPr>
        <w:t xml:space="preserve">Figure S2. </w:t>
      </w:r>
      <w:proofErr w:type="spellStart"/>
      <w:r w:rsidRPr="00BF7263">
        <w:rPr>
          <w:rFonts w:cs="Times New Roman"/>
          <w:b/>
        </w:rPr>
        <w:t>cPLM</w:t>
      </w:r>
      <w:proofErr w:type="spellEnd"/>
      <w:r w:rsidRPr="00BF7263">
        <w:rPr>
          <w:rFonts w:cs="Times New Roman"/>
          <w:b/>
        </w:rPr>
        <w:t xml:space="preserve"> images: MO gel + </w:t>
      </w:r>
      <w:r w:rsidRPr="00BF7263">
        <w:rPr>
          <w:rFonts w:cs="Times New Roman"/>
          <w:b/>
          <w:i/>
        </w:rPr>
        <w:t xml:space="preserve">S. aureus </w:t>
      </w:r>
      <w:r w:rsidRPr="00BF7263">
        <w:rPr>
          <w:rFonts w:cs="Times New Roman"/>
          <w:b/>
        </w:rPr>
        <w:t>culture; replicates.</w:t>
      </w:r>
    </w:p>
    <w:p w:rsidR="00597E16" w:rsidRPr="00BF7263" w:rsidRDefault="00597E16" w:rsidP="00597E16">
      <w:pPr>
        <w:spacing w:before="240" w:after="0" w:line="240" w:lineRule="auto"/>
      </w:pPr>
      <w:r w:rsidRPr="00BF7263">
        <w:rPr>
          <w:noProof/>
        </w:rPr>
        <w:drawing>
          <wp:inline distT="0" distB="0" distL="0" distR="0" wp14:anchorId="3B982BE1" wp14:editId="57D82184">
            <wp:extent cx="4956445" cy="7428927"/>
            <wp:effectExtent l="0" t="0" r="0" b="635"/>
            <wp:docPr id="19" name="Picture 19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A picture containing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6361" cy="74437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7E16" w:rsidRPr="00BF7263" w:rsidRDefault="00597E16" w:rsidP="00597E16">
      <w:pPr>
        <w:pStyle w:val="Caption"/>
      </w:pPr>
      <w:bookmarkStart w:id="18" w:name="_Ref125703929"/>
      <w:bookmarkStart w:id="19" w:name="_Ref125703925"/>
      <w:bookmarkStart w:id="20" w:name="_Toc127172069"/>
      <w:r w:rsidRPr="00BF7263">
        <w:rPr>
          <w:b/>
        </w:rPr>
        <w:t>Figure S</w:t>
      </w:r>
      <w:bookmarkEnd w:id="18"/>
      <w:r w:rsidRPr="00BF7263">
        <w:rPr>
          <w:b/>
        </w:rPr>
        <w:t>2</w:t>
      </w:r>
      <w:r w:rsidRPr="00BF7263">
        <w:t xml:space="preserve">: Monoolein cubic phase gels under bright-field (left column) and cross-polarized (right column) light, before (row 1) and after (rows 2–4) overnight incubation with </w:t>
      </w:r>
      <w:r w:rsidRPr="00BF7263">
        <w:rPr>
          <w:i/>
        </w:rPr>
        <w:t>S. aureus</w:t>
      </w:r>
      <w:r w:rsidRPr="00BF7263">
        <w:t xml:space="preserve">. Scalebar: 100 </w:t>
      </w:r>
      <w:r w:rsidRPr="00BF7263">
        <w:rPr>
          <w:i/>
        </w:rPr>
        <w:t>µ</w:t>
      </w:r>
      <w:r w:rsidRPr="00BF7263">
        <w:t>m.</w:t>
      </w:r>
      <w:bookmarkEnd w:id="19"/>
      <w:bookmarkEnd w:id="20"/>
    </w:p>
    <w:p w:rsidR="00597E16" w:rsidRPr="00BF7263" w:rsidRDefault="00597E16" w:rsidP="00597E16">
      <w:pPr>
        <w:sectPr w:rsidR="00597E16" w:rsidRPr="00BF7263">
          <w:footerReference w:type="default" r:id="rId7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597E16" w:rsidRPr="00BF7263" w:rsidRDefault="00597E16" w:rsidP="00597E16">
      <w:pPr>
        <w:pStyle w:val="Heading4"/>
        <w:rPr>
          <w:rFonts w:cs="Times New Roman"/>
          <w:b/>
        </w:rPr>
      </w:pPr>
      <w:r w:rsidRPr="00BF7263">
        <w:rPr>
          <w:rFonts w:cs="Times New Roman"/>
          <w:b/>
        </w:rPr>
        <w:lastRenderedPageBreak/>
        <w:t xml:space="preserve">Movie 1. </w:t>
      </w:r>
      <w:proofErr w:type="spellStart"/>
      <w:r w:rsidRPr="00BF7263">
        <w:rPr>
          <w:rFonts w:cs="Times New Roman"/>
          <w:b/>
        </w:rPr>
        <w:t>cPLM</w:t>
      </w:r>
      <w:proofErr w:type="spellEnd"/>
      <w:r w:rsidRPr="00BF7263">
        <w:rPr>
          <w:rFonts w:cs="Times New Roman"/>
          <w:b/>
        </w:rPr>
        <w:t xml:space="preserve"> time-lapse: MO cubic gel + </w:t>
      </w:r>
      <w:r w:rsidRPr="00BF7263">
        <w:rPr>
          <w:rFonts w:cs="Times New Roman"/>
          <w:b/>
          <w:i/>
        </w:rPr>
        <w:t>S. aureus</w:t>
      </w:r>
      <w:r w:rsidRPr="00BF7263">
        <w:rPr>
          <w:rFonts w:cs="Times New Roman"/>
          <w:b/>
        </w:rPr>
        <w:t>.</w:t>
      </w:r>
    </w:p>
    <w:p w:rsidR="00597E16" w:rsidRPr="00BF7263" w:rsidRDefault="00597E16" w:rsidP="00597E16">
      <w:pPr>
        <w:spacing w:before="240" w:after="0" w:line="240" w:lineRule="auto"/>
        <w:rPr>
          <w:rStyle w:val="Hyperlink"/>
        </w:rPr>
      </w:pPr>
      <w:r w:rsidRPr="00BF7263">
        <w:rPr>
          <w:noProof/>
          <w:color w:val="000000" w:themeColor="text1"/>
          <w:u w:val="single"/>
        </w:rPr>
        <w:object w:dxaOrig="1539" w:dyaOrig="9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4.95pt;height:239.75pt" o:ole="">
            <v:imagedata r:id="rId8" o:title=""/>
          </v:shape>
          <o:OLEObject Type="Embed" ProgID="Package" ShapeID="_x0000_i1025" DrawAspect="Icon" ObjectID="_1784557046" r:id="rId9"/>
        </w:object>
      </w:r>
    </w:p>
    <w:p w:rsidR="00597E16" w:rsidRPr="00BF7263" w:rsidRDefault="00597E16" w:rsidP="00597E16">
      <w:pPr>
        <w:pStyle w:val="Caption"/>
        <w:rPr>
          <w:rStyle w:val="Hyperlink"/>
        </w:rPr>
      </w:pPr>
      <w:bookmarkStart w:id="21" w:name="_Ref125705590"/>
      <w:bookmarkStart w:id="22" w:name="_Toc127172066"/>
      <w:r w:rsidRPr="00BF7263">
        <w:rPr>
          <w:b/>
          <w:bCs/>
        </w:rPr>
        <w:t xml:space="preserve">Movie </w:t>
      </w:r>
      <w:r w:rsidRPr="00BF7263">
        <w:rPr>
          <w:b/>
          <w:bCs/>
        </w:rPr>
        <w:fldChar w:fldCharType="begin"/>
      </w:r>
      <w:r w:rsidRPr="00BF7263">
        <w:rPr>
          <w:b/>
          <w:bCs/>
        </w:rPr>
        <w:instrText xml:space="preserve"> SEQ Movie \* ARABIC </w:instrText>
      </w:r>
      <w:r w:rsidRPr="00BF7263">
        <w:rPr>
          <w:b/>
          <w:bCs/>
        </w:rPr>
        <w:fldChar w:fldCharType="separate"/>
      </w:r>
      <w:r w:rsidRPr="00BF7263">
        <w:rPr>
          <w:b/>
          <w:bCs/>
          <w:noProof/>
        </w:rPr>
        <w:t>1</w:t>
      </w:r>
      <w:r w:rsidRPr="00BF7263">
        <w:rPr>
          <w:b/>
          <w:bCs/>
        </w:rPr>
        <w:fldChar w:fldCharType="end"/>
      </w:r>
      <w:bookmarkEnd w:id="21"/>
      <w:r w:rsidRPr="00BF7263">
        <w:t xml:space="preserve">: </w:t>
      </w:r>
      <w:proofErr w:type="spellStart"/>
      <w:r w:rsidRPr="00BF7263">
        <w:t>cPLM</w:t>
      </w:r>
      <w:proofErr w:type="spellEnd"/>
      <w:r w:rsidRPr="00BF7263">
        <w:t xml:space="preserve"> </w:t>
      </w:r>
      <w:proofErr w:type="spellStart"/>
      <w:r w:rsidRPr="00BF7263">
        <w:t>timelapse</w:t>
      </w:r>
      <w:proofErr w:type="spellEnd"/>
      <w:r w:rsidRPr="00BF7263">
        <w:t xml:space="preserve"> of MO cubic phase gel incubated with </w:t>
      </w:r>
      <w:r w:rsidRPr="00BF7263">
        <w:rPr>
          <w:i/>
        </w:rPr>
        <w:t>S. aureus</w:t>
      </w:r>
      <w:r w:rsidRPr="00BF7263">
        <w:t xml:space="preserve">; the formation of H₂ phase spreads radially throughout the gel. 1 s of footage ≈ 1 hr of incubation. Scale bar = 200 </w:t>
      </w:r>
      <w:r w:rsidRPr="00BF7263">
        <w:rPr>
          <w:i/>
        </w:rPr>
        <w:t>µ</w:t>
      </w:r>
      <w:r w:rsidRPr="00BF7263">
        <w:t>m.</w:t>
      </w:r>
      <w:bookmarkEnd w:id="22"/>
    </w:p>
    <w:p w:rsidR="00597E16" w:rsidRPr="00BF7263" w:rsidRDefault="00597E16" w:rsidP="00597E16">
      <w:pPr>
        <w:pStyle w:val="Heading4"/>
        <w:rPr>
          <w:rFonts w:cs="Times New Roman"/>
          <w:b/>
        </w:rPr>
      </w:pPr>
      <w:r w:rsidRPr="00BF7263">
        <w:rPr>
          <w:rFonts w:cs="Times New Roman"/>
          <w:b/>
        </w:rPr>
        <w:t xml:space="preserve">Figure S3. </w:t>
      </w:r>
      <w:proofErr w:type="spellStart"/>
      <w:r w:rsidRPr="00BF7263">
        <w:rPr>
          <w:rFonts w:cs="Times New Roman"/>
          <w:b/>
        </w:rPr>
        <w:t>cPLM</w:t>
      </w:r>
      <w:proofErr w:type="spellEnd"/>
      <w:r w:rsidRPr="00BF7263">
        <w:rPr>
          <w:rFonts w:cs="Times New Roman"/>
          <w:b/>
        </w:rPr>
        <w:t xml:space="preserve"> images: MO gel, sterile control.</w:t>
      </w:r>
    </w:p>
    <w:p w:rsidR="00597E16" w:rsidRPr="00BF7263" w:rsidRDefault="00597E16" w:rsidP="00597E16">
      <w:pPr>
        <w:spacing w:before="240" w:after="0" w:line="240" w:lineRule="auto"/>
      </w:pPr>
      <w:r w:rsidRPr="00BF7263">
        <w:rPr>
          <w:noProof/>
        </w:rPr>
        <w:drawing>
          <wp:inline distT="0" distB="0" distL="0" distR="0" wp14:anchorId="198AA96F" wp14:editId="7792D10D">
            <wp:extent cx="4765040" cy="3566160"/>
            <wp:effectExtent l="0" t="0" r="8890" b="0"/>
            <wp:docPr id="17" name="Picture 17" descr="Map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Map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3428"/>
                    <a:stretch/>
                  </pic:blipFill>
                  <pic:spPr bwMode="auto">
                    <a:xfrm>
                      <a:off x="0" y="0"/>
                      <a:ext cx="4765040" cy="356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97E16" w:rsidRPr="00BF7263" w:rsidRDefault="00597E16" w:rsidP="00597E16">
      <w:pPr>
        <w:pStyle w:val="Caption"/>
      </w:pPr>
      <w:bookmarkStart w:id="23" w:name="_Ref125703979"/>
      <w:bookmarkStart w:id="24" w:name="_Toc127172067"/>
      <w:r w:rsidRPr="00BF7263">
        <w:rPr>
          <w:b/>
        </w:rPr>
        <w:t>Figure S</w:t>
      </w:r>
      <w:bookmarkEnd w:id="23"/>
      <w:r w:rsidRPr="00BF7263">
        <w:rPr>
          <w:b/>
        </w:rPr>
        <w:t>3</w:t>
      </w:r>
      <w:r w:rsidRPr="00BF7263">
        <w:t xml:space="preserve">: Bulk monoolein cubic phase under bright-field (left column) and cross-polarized (right column) light, before and after overnight incubation in sterile culturing media (top and bottom rows, respectively). Scalebar: 100 </w:t>
      </w:r>
      <w:r w:rsidRPr="00BF7263">
        <w:rPr>
          <w:i/>
        </w:rPr>
        <w:t>µ</w:t>
      </w:r>
      <w:r w:rsidRPr="00BF7263">
        <w:t>m.</w:t>
      </w:r>
      <w:bookmarkEnd w:id="24"/>
    </w:p>
    <w:p w:rsidR="00597E16" w:rsidRPr="00BF7263" w:rsidRDefault="00597E16" w:rsidP="00597E16"/>
    <w:p w:rsidR="00597E16" w:rsidRPr="00BF7263" w:rsidRDefault="00597E16" w:rsidP="00597E16">
      <w:pPr>
        <w:pStyle w:val="Heading4"/>
        <w:spacing w:after="240"/>
        <w:rPr>
          <w:rFonts w:cs="Times New Roman"/>
          <w:b/>
        </w:rPr>
      </w:pPr>
      <w:r w:rsidRPr="00BF7263">
        <w:rPr>
          <w:rFonts w:cs="Times New Roman"/>
          <w:b/>
        </w:rPr>
        <w:lastRenderedPageBreak/>
        <w:t xml:space="preserve">Figure S4. </w:t>
      </w:r>
      <w:proofErr w:type="spellStart"/>
      <w:r w:rsidRPr="00BF7263">
        <w:rPr>
          <w:rFonts w:cs="Times New Roman"/>
          <w:b/>
        </w:rPr>
        <w:t>cPLM</w:t>
      </w:r>
      <w:proofErr w:type="spellEnd"/>
      <w:r w:rsidRPr="00BF7263">
        <w:rPr>
          <w:rFonts w:cs="Times New Roman"/>
          <w:b/>
        </w:rPr>
        <w:t xml:space="preserve"> images: </w:t>
      </w:r>
      <w:r w:rsidRPr="00BF7263">
        <w:rPr>
          <w:rFonts w:cs="Times New Roman"/>
          <w:b/>
          <w:i/>
        </w:rPr>
        <w:t>S. aureus</w:t>
      </w:r>
      <w:r w:rsidRPr="00BF7263">
        <w:rPr>
          <w:rFonts w:cs="Times New Roman"/>
          <w:b/>
        </w:rPr>
        <w:t xml:space="preserve"> control</w:t>
      </w:r>
    </w:p>
    <w:p w:rsidR="00597E16" w:rsidRPr="00BF7263" w:rsidRDefault="00597E16" w:rsidP="00597E16">
      <w:pPr>
        <w:spacing w:after="0" w:line="240" w:lineRule="auto"/>
      </w:pPr>
      <w:r w:rsidRPr="00BF7263">
        <w:rPr>
          <w:noProof/>
        </w:rPr>
        <w:drawing>
          <wp:inline distT="0" distB="0" distL="0" distR="0" wp14:anchorId="566AD5BC" wp14:editId="5B966A6E">
            <wp:extent cx="4716780" cy="3534711"/>
            <wp:effectExtent l="0" t="0" r="7620" b="8890"/>
            <wp:docPr id="18" name="Picture 18" descr="Calendar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Calendar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3157" cy="3546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7E16" w:rsidRPr="00BF7263" w:rsidRDefault="00597E16" w:rsidP="00597E16">
      <w:pPr>
        <w:pStyle w:val="Caption"/>
      </w:pPr>
      <w:bookmarkStart w:id="25" w:name="_Ref125703995"/>
      <w:bookmarkStart w:id="26" w:name="_Toc127172068"/>
      <w:r w:rsidRPr="00BF7263">
        <w:rPr>
          <w:b/>
        </w:rPr>
        <w:t>Figure S</w:t>
      </w:r>
      <w:bookmarkEnd w:id="25"/>
      <w:r w:rsidRPr="00BF7263">
        <w:rPr>
          <w:b/>
        </w:rPr>
        <w:t>4</w:t>
      </w:r>
      <w:r w:rsidRPr="00BF7263">
        <w:t xml:space="preserve">: </w:t>
      </w:r>
      <w:r w:rsidRPr="00BF7263">
        <w:rPr>
          <w:i/>
        </w:rPr>
        <w:t xml:space="preserve">S. aureus </w:t>
      </w:r>
      <w:r w:rsidRPr="00BF7263">
        <w:t xml:space="preserve">culture under bright-field (left column) and cross-polarized (right column) light, before and after overnight incubation (top and bottom rows, respectively). Scalebar: 100 </w:t>
      </w:r>
      <w:r w:rsidRPr="00BF7263">
        <w:rPr>
          <w:i/>
        </w:rPr>
        <w:t>µ</w:t>
      </w:r>
      <w:r w:rsidRPr="00BF7263">
        <w:t>m.</w:t>
      </w:r>
      <w:bookmarkEnd w:id="26"/>
    </w:p>
    <w:p w:rsidR="00597E16" w:rsidRPr="00BF7263" w:rsidRDefault="00597E16" w:rsidP="00597E16"/>
    <w:p w:rsidR="00597E16" w:rsidRPr="00BF7263" w:rsidRDefault="00597E16" w:rsidP="00597E16">
      <w:pPr>
        <w:pStyle w:val="Heading4"/>
        <w:spacing w:after="240"/>
        <w:rPr>
          <w:rFonts w:cs="Times New Roman"/>
          <w:b/>
        </w:rPr>
      </w:pPr>
      <w:r w:rsidRPr="00BF7263">
        <w:rPr>
          <w:rFonts w:cs="Times New Roman"/>
          <w:b/>
        </w:rPr>
        <w:t xml:space="preserve">Figure S5. SAXS pattern: MO cubic gel; sterile &amp; </w:t>
      </w:r>
      <w:r w:rsidRPr="00BF7263">
        <w:rPr>
          <w:rFonts w:cs="Times New Roman"/>
          <w:b/>
          <w:i/>
        </w:rPr>
        <w:t>S. aureus</w:t>
      </w:r>
      <w:r w:rsidRPr="00BF7263">
        <w:rPr>
          <w:rFonts w:cs="Times New Roman"/>
          <w:b/>
        </w:rPr>
        <w:t xml:space="preserve"> </w:t>
      </w:r>
    </w:p>
    <w:p w:rsidR="00597E16" w:rsidRPr="00BF7263" w:rsidRDefault="00597E16" w:rsidP="00597E16">
      <w:pPr>
        <w:spacing w:after="0" w:line="240" w:lineRule="auto"/>
      </w:pPr>
      <w:r w:rsidRPr="00BF7263">
        <w:rPr>
          <w:noProof/>
        </w:rPr>
        <w:drawing>
          <wp:inline distT="0" distB="0" distL="0" distR="0" wp14:anchorId="347DF5B3" wp14:editId="5F47918B">
            <wp:extent cx="4473575" cy="2585904"/>
            <wp:effectExtent l="0" t="0" r="0" b="0"/>
            <wp:docPr id="20" name="Picture 20" descr="Chart, hist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Chart, histogram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705"/>
                    <a:stretch/>
                  </pic:blipFill>
                  <pic:spPr bwMode="auto">
                    <a:xfrm>
                      <a:off x="0" y="0"/>
                      <a:ext cx="4473575" cy="2585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97E16" w:rsidRPr="00BF7263" w:rsidRDefault="00597E16" w:rsidP="00597E16">
      <w:pPr>
        <w:pStyle w:val="Caption"/>
      </w:pPr>
      <w:bookmarkStart w:id="27" w:name="_Ref127270292"/>
      <w:bookmarkStart w:id="28" w:name="_Toc127172070"/>
      <w:r w:rsidRPr="00BF7263">
        <w:rPr>
          <w:b/>
          <w:bCs/>
        </w:rPr>
        <w:t>Figure S</w:t>
      </w:r>
      <w:bookmarkEnd w:id="27"/>
      <w:r w:rsidRPr="00BF7263">
        <w:rPr>
          <w:b/>
          <w:bCs/>
        </w:rPr>
        <w:t>5</w:t>
      </w:r>
      <w:r w:rsidRPr="00BF7263">
        <w:t xml:space="preserve">: SAXS patterns for the drug release study gels after incubation with sterile media or </w:t>
      </w:r>
      <w:r w:rsidRPr="00BF7263">
        <w:rPr>
          <w:i/>
        </w:rPr>
        <w:t>S. aureus</w:t>
      </w:r>
      <w:r w:rsidRPr="00BF7263">
        <w:t xml:space="preserve"> culture.</w:t>
      </w:r>
      <w:bookmarkEnd w:id="28"/>
    </w:p>
    <w:p w:rsidR="00597E16" w:rsidRPr="00BF7263" w:rsidRDefault="00597E16" w:rsidP="00597E16">
      <w:r w:rsidRPr="00BF7263">
        <w:br w:type="page"/>
      </w:r>
    </w:p>
    <w:p w:rsidR="00597E16" w:rsidRPr="00BF7263" w:rsidRDefault="00597E16" w:rsidP="00597E16">
      <w:pPr>
        <w:pStyle w:val="Heading4"/>
        <w:spacing w:after="240"/>
        <w:rPr>
          <w:rFonts w:cs="Times New Roman"/>
          <w:b/>
        </w:rPr>
      </w:pPr>
      <w:r w:rsidRPr="00BF7263">
        <w:rPr>
          <w:rFonts w:cs="Times New Roman"/>
          <w:b/>
        </w:rPr>
        <w:lastRenderedPageBreak/>
        <w:t>Figure S6: DRS: SAXS pattern: MO hexagonal gel; sterile</w:t>
      </w:r>
    </w:p>
    <w:p w:rsidR="00597E16" w:rsidRPr="00BF7263" w:rsidRDefault="00597E16" w:rsidP="00597E16">
      <w:pPr>
        <w:spacing w:after="0" w:line="240" w:lineRule="auto"/>
      </w:pPr>
      <w:r w:rsidRPr="00BF7263">
        <w:rPr>
          <w:noProof/>
        </w:rPr>
        <w:drawing>
          <wp:inline distT="0" distB="0" distL="0" distR="0" wp14:anchorId="57A76034" wp14:editId="4B229B82">
            <wp:extent cx="3589020" cy="2595409"/>
            <wp:effectExtent l="0" t="0" r="0" b="0"/>
            <wp:docPr id="21" name="Picture 21" descr="A picture containing electronics, night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A picture containing electronics, night sky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114"/>
                    <a:stretch/>
                  </pic:blipFill>
                  <pic:spPr bwMode="auto">
                    <a:xfrm>
                      <a:off x="0" y="0"/>
                      <a:ext cx="3589020" cy="2595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97E16" w:rsidRPr="00BF7263" w:rsidRDefault="00597E16" w:rsidP="00597E16">
      <w:pPr>
        <w:pStyle w:val="Caption"/>
      </w:pPr>
      <w:bookmarkStart w:id="29" w:name="_Ref127270297"/>
      <w:bookmarkStart w:id="30" w:name="_Toc127172071"/>
      <w:r w:rsidRPr="00BF7263">
        <w:rPr>
          <w:b/>
        </w:rPr>
        <w:t>Figure S</w:t>
      </w:r>
      <w:bookmarkEnd w:id="29"/>
      <w:r w:rsidRPr="00BF7263">
        <w:rPr>
          <w:b/>
        </w:rPr>
        <w:t>6</w:t>
      </w:r>
      <w:r w:rsidRPr="00BF7263">
        <w:t>: SAXS pattern of the H₂ drug release study gel after incubation in sterile media.</w:t>
      </w:r>
      <w:bookmarkEnd w:id="30"/>
    </w:p>
    <w:p w:rsidR="00597E16" w:rsidRPr="00BF7263" w:rsidRDefault="00597E16" w:rsidP="00597E16"/>
    <w:p w:rsidR="00597E16" w:rsidRPr="00BF7263" w:rsidRDefault="00597E16" w:rsidP="00597E16">
      <w:pPr>
        <w:pStyle w:val="Heading4"/>
        <w:rPr>
          <w:rFonts w:cs="Times New Roman"/>
          <w:b/>
          <w:i/>
        </w:rPr>
      </w:pPr>
      <w:r w:rsidRPr="00BF7263">
        <w:rPr>
          <w:rFonts w:cs="Times New Roman"/>
          <w:b/>
        </w:rPr>
        <w:t xml:space="preserve">Table S10. DRS: Lattice parameters </w:t>
      </w:r>
    </w:p>
    <w:p w:rsidR="00597E16" w:rsidRPr="00BF7263" w:rsidRDefault="00597E16" w:rsidP="00597E16">
      <w:pPr>
        <w:pStyle w:val="Caption"/>
        <w:spacing w:before="240" w:after="0"/>
      </w:pPr>
      <w:bookmarkStart w:id="31" w:name="_Ref125708433"/>
      <w:bookmarkStart w:id="32" w:name="_Toc127172072"/>
      <w:r w:rsidRPr="00BF7263">
        <w:rPr>
          <w:b/>
        </w:rPr>
        <w:t>Table S</w:t>
      </w:r>
      <w:bookmarkEnd w:id="31"/>
      <w:r w:rsidRPr="00BF7263">
        <w:rPr>
          <w:b/>
        </w:rPr>
        <w:t>10</w:t>
      </w:r>
      <w:r w:rsidRPr="00BF7263">
        <w:t xml:space="preserve">: Lattice parameters of dye-loaded monoolein liquid crystalline gels used in drug release study. Cubic phase gels exposed to </w:t>
      </w:r>
      <w:r w:rsidRPr="00BF7263">
        <w:rPr>
          <w:i/>
        </w:rPr>
        <w:t>S. aureus</w:t>
      </w:r>
      <w:r w:rsidRPr="00BF7263">
        <w:t xml:space="preserve"> were incubated in inoculated culture media for 43 hrs prior to sample acquisition). Mean ± σ; </w:t>
      </w:r>
      <w:r w:rsidRPr="00BF7263">
        <w:rPr>
          <w:i/>
        </w:rPr>
        <w:t>n</w:t>
      </w:r>
      <w:r w:rsidRPr="00BF7263">
        <w:t xml:space="preserve"> = 3 and 6 for H₂ and V₂ (Pn3m), resp.</w:t>
      </w:r>
      <w:bookmarkEnd w:id="32"/>
    </w:p>
    <w:tbl>
      <w:tblPr>
        <w:tblStyle w:val="TableGrid7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597E16" w:rsidRPr="00BF7263" w:rsidTr="006839BE">
        <w:tc>
          <w:tcPr>
            <w:tcW w:w="3005" w:type="dxa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 xml:space="preserve">Sample </w:t>
            </w:r>
          </w:p>
        </w:tc>
        <w:tc>
          <w:tcPr>
            <w:tcW w:w="3005" w:type="dxa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LC phase</w:t>
            </w:r>
          </w:p>
        </w:tc>
        <w:tc>
          <w:tcPr>
            <w:tcW w:w="3006" w:type="dxa"/>
          </w:tcPr>
          <w:p w:rsidR="00597E16" w:rsidRPr="00BF7263" w:rsidRDefault="00597E16" w:rsidP="006839BE">
            <w:pPr>
              <w:rPr>
                <w:b/>
                <w:sz w:val="22"/>
              </w:rPr>
            </w:pPr>
            <w:r w:rsidRPr="00BF7263">
              <w:rPr>
                <w:b/>
                <w:sz w:val="22"/>
              </w:rPr>
              <w:t>Lattice parameter (Å)</w:t>
            </w:r>
          </w:p>
        </w:tc>
      </w:tr>
      <w:tr w:rsidR="00597E16" w:rsidRPr="00BF7263" w:rsidTr="006839BE">
        <w:tc>
          <w:tcPr>
            <w:tcW w:w="3005" w:type="dxa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 xml:space="preserve">Sterile – cubic phase gel </w:t>
            </w:r>
          </w:p>
        </w:tc>
        <w:tc>
          <w:tcPr>
            <w:tcW w:w="3005" w:type="dxa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Pn3m</w:t>
            </w:r>
          </w:p>
        </w:tc>
        <w:tc>
          <w:tcPr>
            <w:tcW w:w="3006" w:type="dxa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93.9 ± 0.5</w:t>
            </w:r>
          </w:p>
        </w:tc>
      </w:tr>
      <w:tr w:rsidR="00597E16" w:rsidRPr="00BF7263" w:rsidTr="006839BE">
        <w:tc>
          <w:tcPr>
            <w:tcW w:w="3005" w:type="dxa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Sterile – hexagonal phase gel</w:t>
            </w:r>
          </w:p>
        </w:tc>
        <w:tc>
          <w:tcPr>
            <w:tcW w:w="3005" w:type="dxa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H₂</w:t>
            </w:r>
          </w:p>
        </w:tc>
        <w:tc>
          <w:tcPr>
            <w:tcW w:w="3006" w:type="dxa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56.4 ± 0.0</w:t>
            </w:r>
          </w:p>
        </w:tc>
      </w:tr>
      <w:tr w:rsidR="00597E16" w:rsidRPr="00BF7263" w:rsidTr="006839BE">
        <w:tc>
          <w:tcPr>
            <w:tcW w:w="3005" w:type="dxa"/>
            <w:vAlign w:val="center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i/>
                <w:sz w:val="22"/>
              </w:rPr>
              <w:t>S. aureus</w:t>
            </w:r>
            <w:r w:rsidRPr="00BF7263">
              <w:rPr>
                <w:sz w:val="22"/>
              </w:rPr>
              <w:t xml:space="preserve"> – cubic phase gel</w:t>
            </w:r>
          </w:p>
        </w:tc>
        <w:tc>
          <w:tcPr>
            <w:tcW w:w="3005" w:type="dxa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H₂</w:t>
            </w:r>
          </w:p>
        </w:tc>
        <w:tc>
          <w:tcPr>
            <w:tcW w:w="3006" w:type="dxa"/>
          </w:tcPr>
          <w:p w:rsidR="00597E16" w:rsidRPr="00BF7263" w:rsidRDefault="00597E16" w:rsidP="006839BE">
            <w:pPr>
              <w:rPr>
                <w:sz w:val="22"/>
              </w:rPr>
            </w:pPr>
            <w:r w:rsidRPr="00BF7263">
              <w:rPr>
                <w:sz w:val="22"/>
              </w:rPr>
              <w:t>49.9 ± 0.1</w:t>
            </w:r>
          </w:p>
        </w:tc>
      </w:tr>
    </w:tbl>
    <w:p w:rsidR="00597E16" w:rsidRPr="00BF7263" w:rsidRDefault="00597E16" w:rsidP="00597E16"/>
    <w:p w:rsidR="00597E16" w:rsidRPr="00BF7263" w:rsidRDefault="00597E16" w:rsidP="00597E16">
      <w:pPr>
        <w:pStyle w:val="Heading4"/>
        <w:spacing w:after="240"/>
        <w:rPr>
          <w:rFonts w:cs="Times New Roman"/>
          <w:b/>
        </w:rPr>
      </w:pPr>
      <w:r w:rsidRPr="00BF7263">
        <w:rPr>
          <w:rFonts w:cs="Times New Roman"/>
          <w:b/>
        </w:rPr>
        <w:t xml:space="preserve">Figure S7: </w:t>
      </w:r>
      <w:proofErr w:type="spellStart"/>
      <w:r w:rsidRPr="00BF7263">
        <w:rPr>
          <w:rFonts w:cs="Times New Roman"/>
          <w:b/>
        </w:rPr>
        <w:t>Minibeaker</w:t>
      </w:r>
      <w:proofErr w:type="spellEnd"/>
      <w:r w:rsidRPr="00BF7263">
        <w:rPr>
          <w:rFonts w:cs="Times New Roman"/>
          <w:b/>
        </w:rPr>
        <w:t xml:space="preserve"> Schematic</w:t>
      </w:r>
    </w:p>
    <w:p w:rsidR="00597E16" w:rsidRPr="00BF7263" w:rsidRDefault="00597E16" w:rsidP="00597E16">
      <w:pPr>
        <w:spacing w:after="0" w:line="240" w:lineRule="auto"/>
      </w:pPr>
      <w:r w:rsidRPr="00BF7263">
        <w:rPr>
          <w:noProof/>
        </w:rPr>
        <w:drawing>
          <wp:inline distT="0" distB="0" distL="0" distR="0" wp14:anchorId="09B4A44B" wp14:editId="720F9175">
            <wp:extent cx="5369560" cy="2296795"/>
            <wp:effectExtent l="0" t="0" r="2540" b="8255"/>
            <wp:docPr id="8" name="Picture 8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9560" cy="2296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7E16" w:rsidRPr="00EC3942" w:rsidRDefault="00597E16" w:rsidP="00597E16">
      <w:pPr>
        <w:pStyle w:val="Caption"/>
      </w:pPr>
      <w:bookmarkStart w:id="33" w:name="_Ref129013571"/>
      <w:r w:rsidRPr="00BF7263">
        <w:rPr>
          <w:b/>
          <w:bCs/>
        </w:rPr>
        <w:t>Figure S</w:t>
      </w:r>
      <w:bookmarkEnd w:id="33"/>
      <w:r w:rsidRPr="00BF7263">
        <w:rPr>
          <w:b/>
          <w:bCs/>
        </w:rPr>
        <w:t>8</w:t>
      </w:r>
      <w:r w:rsidRPr="00BF7263">
        <w:t xml:space="preserve">: Schematic of </w:t>
      </w:r>
      <w:proofErr w:type="spellStart"/>
      <w:r w:rsidRPr="00BF7263">
        <w:t>minibeakers</w:t>
      </w:r>
      <w:proofErr w:type="spellEnd"/>
      <w:r w:rsidRPr="00BF7263">
        <w:t xml:space="preserve"> used in drug release studies.</w:t>
      </w:r>
    </w:p>
    <w:p w:rsidR="00597E16" w:rsidRPr="003A4E42" w:rsidRDefault="00597E16" w:rsidP="00597E16">
      <w:pPr>
        <w:pStyle w:val="Heading1"/>
      </w:pPr>
    </w:p>
    <w:p w:rsidR="006F1E4F" w:rsidRDefault="006F1E4F"/>
    <w:sectPr w:rsidR="006F1E4F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5174764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52456" w:rsidRDefault="00597E16">
        <w:pPr>
          <w:pStyle w:val="Foo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  <w:p w:rsidR="00C52456" w:rsidRDefault="00597E16">
        <w:pPr>
          <w:pStyle w:val="Footer"/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228760"/>
      <w:docPartObj>
        <w:docPartGallery w:val="Page Numbers (Bottom of Page)"/>
        <w:docPartUnique/>
      </w:docPartObj>
    </w:sdtPr>
    <w:sdtEndPr>
      <w:rPr>
        <w:noProof/>
        <w:sz w:val="20"/>
        <w:szCs w:val="20"/>
      </w:rPr>
    </w:sdtEndPr>
    <w:sdtContent>
      <w:p w:rsidR="00C52456" w:rsidRDefault="00597E16" w:rsidP="00BC2FA8">
        <w:pPr>
          <w:rPr>
            <w:rFonts w:eastAsiaTheme="minorEastAsia"/>
          </w:rPr>
        </w:pPr>
        <m:oMath>
          <m:r>
            <m:rPr>
              <m:sty m:val="p"/>
            </m:rPr>
            <w:rPr>
              <w:rFonts w:ascii="Cambria Math" w:hAnsi="Cambria Math"/>
            </w:rPr>
            <w:fldChar w:fldCharType="begin"/>
          </m:r>
          <m:r>
            <m:rPr>
              <m:sty m:val="p"/>
            </m:rPr>
            <w:rPr>
              <w:rFonts w:ascii="Cambria Math" w:hAnsi="Cambria Math"/>
            </w:rPr>
            <m:t xml:space="preserve"> PAGE   \* MERGEFORMAT </m:t>
          </m:r>
          <m:r>
            <m:rPr>
              <m:sty m:val="p"/>
            </m:rPr>
            <w:rPr>
              <w:rFonts w:ascii="Cambria Math" w:hAnsi="Cambria Math"/>
            </w:rPr>
            <w:fldChar w:fldCharType="separate"/>
          </m:r>
          <m:r>
            <m:rPr>
              <m:sty m:val="p"/>
            </m:rPr>
            <w:rPr>
              <w:rFonts w:ascii="Cambria Math" w:hAnsi="Cambria Math"/>
              <w:noProof/>
            </w:rPr>
            <m:t>2</m:t>
          </m:r>
          <m:r>
            <m:rPr>
              <m:sty m:val="p"/>
            </m:rPr>
            <w:rPr>
              <w:rFonts w:ascii="Cambria Math" w:hAnsi="Cambria Math"/>
              <w:noProof/>
            </w:rPr>
            <w:fldChar w:fldCharType="end"/>
          </m:r>
        </m:oMath>
      </w:p>
      <w:p w:rsidR="00C52456" w:rsidRPr="002D528F" w:rsidRDefault="00597E16" w:rsidP="002D528F">
        <w:pPr>
          <w:spacing w:line="259" w:lineRule="auto"/>
          <w:rPr>
            <w:rFonts w:eastAsiaTheme="majorEastAsia" w:cstheme="majorBidi"/>
            <w:b/>
            <w:color w:val="000000" w:themeColor="text1"/>
            <w:sz w:val="28"/>
            <w:szCs w:val="32"/>
          </w:rPr>
        </w:pP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E16"/>
    <w:rsid w:val="00597E16"/>
    <w:rsid w:val="006F1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D0C0CA"/>
  <w15:chartTrackingRefBased/>
  <w15:docId w15:val="{CE9BFD23-6737-4DAD-8AA9-70AD431F8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97E16"/>
    <w:pPr>
      <w:spacing w:line="312" w:lineRule="auto"/>
    </w:pPr>
    <w:rPr>
      <w:rFonts w:ascii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97E16"/>
    <w:pPr>
      <w:keepNext/>
      <w:keepLines/>
      <w:spacing w:before="240" w:after="0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97E16"/>
    <w:pPr>
      <w:keepNext/>
      <w:keepLines/>
      <w:spacing w:before="40" w:after="120"/>
      <w:outlineLvl w:val="1"/>
    </w:pPr>
    <w:rPr>
      <w:rFonts w:eastAsiaTheme="majorEastAsia" w:cstheme="majorBidi"/>
      <w:color w:val="000000" w:themeColor="text1"/>
      <w:sz w:val="26"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597E16"/>
    <w:pPr>
      <w:keepNext/>
      <w:keepLines/>
      <w:spacing w:before="40" w:after="0"/>
      <w:outlineLvl w:val="3"/>
    </w:pPr>
    <w:rPr>
      <w:rFonts w:eastAsiaTheme="majorEastAsia" w:cstheme="majorBidi"/>
      <w:bCs/>
      <w:iCs/>
      <w:color w:val="000000" w:themeColor="text1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97E16"/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97E16"/>
    <w:rPr>
      <w:rFonts w:ascii="Times New Roman" w:eastAsiaTheme="majorEastAsia" w:hAnsi="Times New Roman" w:cstheme="majorBidi"/>
      <w:color w:val="000000" w:themeColor="text1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597E16"/>
    <w:rPr>
      <w:rFonts w:ascii="Times New Roman" w:eastAsiaTheme="majorEastAsia" w:hAnsi="Times New Roman" w:cstheme="majorBidi"/>
      <w:bCs/>
      <w:iCs/>
      <w:color w:val="000000" w:themeColor="text1"/>
      <w:lang w:eastAsia="en-AU"/>
    </w:rPr>
  </w:style>
  <w:style w:type="paragraph" w:styleId="Footer">
    <w:name w:val="footer"/>
    <w:basedOn w:val="Normal"/>
    <w:link w:val="FooterChar"/>
    <w:uiPriority w:val="99"/>
    <w:unhideWhenUsed/>
    <w:rsid w:val="00597E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7E16"/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597E16"/>
    <w:rPr>
      <w:color w:val="0563C1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597E16"/>
    <w:pPr>
      <w:spacing w:after="200" w:line="240" w:lineRule="auto"/>
    </w:pPr>
    <w:rPr>
      <w:iCs/>
      <w:color w:val="000000" w:themeColor="text1"/>
      <w:sz w:val="18"/>
      <w:szCs w:val="18"/>
    </w:rPr>
  </w:style>
  <w:style w:type="paragraph" w:styleId="NormalWeb">
    <w:name w:val="Normal (Web)"/>
    <w:basedOn w:val="Normal"/>
    <w:uiPriority w:val="99"/>
    <w:unhideWhenUsed/>
    <w:rsid w:val="00597E16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en-AU"/>
    </w:rPr>
  </w:style>
  <w:style w:type="table" w:customStyle="1" w:styleId="TableGrid1">
    <w:name w:val="Table Grid1"/>
    <w:basedOn w:val="TableNormal"/>
    <w:next w:val="TableGrid"/>
    <w:uiPriority w:val="39"/>
    <w:rsid w:val="00597E16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597E16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597E16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597E16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597E16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597E16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39"/>
    <w:rsid w:val="00597E16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597E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597E16"/>
    <w:pPr>
      <w:spacing w:after="0" w:line="240" w:lineRule="auto"/>
    </w:pPr>
    <w:rPr>
      <w:rFonts w:ascii="Times New Roman" w:hAnsi="Times New Roman"/>
    </w:rPr>
  </w:style>
  <w:style w:type="paragraph" w:styleId="Title">
    <w:name w:val="Title"/>
    <w:basedOn w:val="Normal"/>
    <w:next w:val="Normal"/>
    <w:link w:val="TitleChar"/>
    <w:uiPriority w:val="10"/>
    <w:qFormat/>
    <w:rsid w:val="00597E16"/>
    <w:pPr>
      <w:spacing w:after="240" w:line="240" w:lineRule="auto"/>
    </w:pPr>
    <w:rPr>
      <w:rFonts w:eastAsiaTheme="majorEastAsia" w:cstheme="majorBidi"/>
      <w:color w:val="000000" w:themeColor="text1"/>
      <w:spacing w:val="-10"/>
      <w:kern w:val="28"/>
      <w:sz w:val="40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97E16"/>
    <w:rPr>
      <w:rFonts w:ascii="Times New Roman" w:eastAsiaTheme="majorEastAsia" w:hAnsi="Times New Roman" w:cstheme="majorBidi"/>
      <w:color w:val="000000" w:themeColor="text1"/>
      <w:spacing w:val="-10"/>
      <w:kern w:val="28"/>
      <w:sz w:val="40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image" Target="media/image7.tiff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image" Target="media/image6.tiff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5.jpeg"/><Relationship Id="rId5" Type="http://schemas.openxmlformats.org/officeDocument/2006/relationships/image" Target="media/image1.png"/><Relationship Id="rId15" Type="http://schemas.openxmlformats.org/officeDocument/2006/relationships/footer" Target="footer2.xml"/><Relationship Id="rId10" Type="http://schemas.openxmlformats.org/officeDocument/2006/relationships/image" Target="media/image4.jpeg"/><Relationship Id="rId4" Type="http://schemas.openxmlformats.org/officeDocument/2006/relationships/hyperlink" Target="mailto:khay.fong@monash.edu" TargetMode="External"/><Relationship Id="rId9" Type="http://schemas.openxmlformats.org/officeDocument/2006/relationships/oleObject" Target="embeddings/oleObject1.bin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1195</Words>
  <Characters>6814</Characters>
  <Application>Microsoft Office Word</Application>
  <DocSecurity>0</DocSecurity>
  <Lines>56</Lines>
  <Paragraphs>15</Paragraphs>
  <ScaleCrop>false</ScaleCrop>
  <Company/>
  <LinksUpToDate>false</LinksUpToDate>
  <CharactersWithSpaces>7994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Khay Fong</dc:creator>
  <cp:keywords/>
  <dc:description/>
  <cp:lastModifiedBy>Khay Fong</cp:lastModifiedBy>
  <cp:revision>1</cp:revision>
  <dcterms:created xsi:type="dcterms:W3CDTF">2024-08-07T07:30:00Z</dcterms:created>
  <dcterms:modified xsi:type="dcterms:W3CDTF">2024-08-07T07:31:00Z</dcterms:modified>
</cp:coreProperties>
</file>